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B43" w:rsidRPr="007B1289" w:rsidRDefault="00ED5B43" w:rsidP="00ED5B4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ED5B43" w:rsidRPr="007B1289" w:rsidRDefault="00ED5B43" w:rsidP="00ED5B43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Nr.981, datë 1.12.2010</w:t>
      </w:r>
    </w:p>
    <w:p w:rsidR="00ED5B43" w:rsidRPr="007B1289" w:rsidRDefault="00ED5B43" w:rsidP="00ED5B43">
      <w:pPr>
        <w:pStyle w:val="Titulli"/>
        <w:keepNext w:val="0"/>
        <w:rPr>
          <w:sz w:val="21"/>
          <w:szCs w:val="21"/>
        </w:rPr>
      </w:pPr>
      <w:r w:rsidRPr="00CB56A3">
        <w:rPr>
          <w:sz w:val="16"/>
          <w:szCs w:val="21"/>
        </w:rPr>
        <w:br/>
      </w:r>
      <w:r w:rsidRPr="007B1289">
        <w:rPr>
          <w:sz w:val="21"/>
          <w:szCs w:val="21"/>
        </w:rPr>
        <w:t>PËR SHPRONËSIMIN, PËR INTERES PUBLIK, TË PRONARËve TË PASURIve tË PALUAJTSHME, PRONË PRIVATE, QË PREKEN NGA NDËRTIMI I i segmentit rrugor “rruga hyrëse, berat” (shtesat)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CB56A3">
        <w:rPr>
          <w:sz w:val="14"/>
          <w:szCs w:val="21"/>
        </w:rPr>
        <w:br/>
      </w:r>
      <w:r w:rsidRPr="007B1289">
        <w:rPr>
          <w:sz w:val="21"/>
          <w:szCs w:val="21"/>
        </w:rPr>
        <w:t xml:space="preserve">             Në mbështetje të nenit 100 të Kushtetutës, të neneve 5 pika 1, 20 e 21 të ligjit nr.8561, datë 22.12.1999 “Për shpronësimet dhe marrjen në përdorim të përkohshëm të pasurisë, pronë private, për interes publik” dhe të  nenit 8 të ligjit nr.9836, datë 26.11.2007 “Për Buxhetin e Shtetit për vitin 2008”, të ndryshuar, me propozimin e Ministrit të Punëve Publike dhe Transportit, Këshilli i Ministrave</w:t>
      </w:r>
    </w:p>
    <w:p w:rsidR="00ED5B43" w:rsidRPr="00CB56A3" w:rsidRDefault="00ED5B43" w:rsidP="00ED5B43">
      <w:pPr>
        <w:pStyle w:val="VENDOSI"/>
        <w:keepNext w:val="0"/>
        <w:rPr>
          <w:sz w:val="16"/>
          <w:szCs w:val="21"/>
        </w:rPr>
      </w:pPr>
    </w:p>
    <w:p w:rsidR="00ED5B43" w:rsidRPr="007B1289" w:rsidRDefault="00ED5B43" w:rsidP="00ED5B43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ED5B43" w:rsidRPr="00CB56A3" w:rsidRDefault="00ED5B43" w:rsidP="00ED5B43">
      <w:pPr>
        <w:pStyle w:val="Paragrafi"/>
        <w:rPr>
          <w:sz w:val="8"/>
          <w:szCs w:val="21"/>
        </w:rPr>
      </w:pP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 Shpronësimin, për interes publik, të pronarit të pasurive të paluajtshme, pronë private, që preken nga ndërtimi i segmentit rrugor “Rruga hyrëse, Berat” (shtesat).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 Shpronësimi të bëhet në favor të Drejtorisë së Përgjithshme të Rrugëve.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3. Pronarët e pasurive të paluajtshme, që shpronësohen, të kompensohen në vlerë të plotë, sipas masës përkatëse, që paraqitet në tabelën bashkëlidhur këtij vendimi, për sipërfaqen 279 (dyqind e shtatëdhjetë e nëntë) m</w:t>
      </w:r>
      <w:r w:rsidRPr="007B1289">
        <w:rPr>
          <w:sz w:val="21"/>
          <w:szCs w:val="21"/>
          <w:vertAlign w:val="superscript"/>
        </w:rPr>
        <w:t>2</w:t>
      </w:r>
      <w:r w:rsidRPr="007B1289">
        <w:rPr>
          <w:sz w:val="21"/>
          <w:szCs w:val="21"/>
        </w:rPr>
        <w:t>, tokë truall, të vlerësuar me çmimin prej 3 100 (tre mijë e njëqind) lekë/m</w:t>
      </w:r>
      <w:r w:rsidRPr="007B1289">
        <w:rPr>
          <w:sz w:val="21"/>
          <w:szCs w:val="21"/>
          <w:vertAlign w:val="superscript"/>
        </w:rPr>
        <w:t>2</w:t>
      </w:r>
      <w:r w:rsidRPr="007B1289">
        <w:rPr>
          <w:sz w:val="21"/>
          <w:szCs w:val="21"/>
        </w:rPr>
        <w:t>, me vlerë të përgjithshme 864 900 (tetëqind e gjashtëdhjetë e katër mijë e nëntëqind) lekë.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4. Vlera e përgjithshme e shpronësimit prej  864 900 (tetëqind e gjashtëdhjetë e katër mijë e nëntëqind) lekësh, të përballohet nga “Llogaria e veçantë” e Ministrisë së Financave në Bankën e Shqipërisë “Fondi i shpronësimeve”.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5. Shpenzimet procedurale, në vlerën 263 000 (dyqind e gjashtëdhjetë e tre mijë) lekë, të përballohen nga Drejtoria e Përgjithshme e Rrugëve.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6. Shpronësimi të fillojë më 1.1.2011 dhe të përfundojë më 1.4.2011.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7. Pronarët e  përmendur në listën që i bashkëlidhet këtij vendimi, për të cilët është bërë shënimi “Konfirmuar nga ZRPP-ja”, të kompensohen, për efekt shpronësimi, pasi të kenë paraqitur dokumentacionin e plotë të pronësisë pranë Drejtorisë së Përgjithshme të Rrugëve.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8. Drejtoria e Përgjithshme e Rrugëve të kryejë likuidimin e pronarëve, për të cilët është bërë shënimi “Konfirmuar nga ZRPP-ja”, në bazë të dokumentacionit të plotë të pronësisë.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9. Zyra Qendrore e Regjistrimit të Pasurive të Paluajtshme dhe zyra vendore e regjistrimit të pasurive të paluajtshme, Berat, brenda 30 (tridhjetë) ditëve nga data e miratimit të këtij vendimi, në bashkëpunim me Drejtorinë e Përgjithshme të Rrugëve, të fillojnë procedurat për hedhjen e trupit të rrugës në hartat treguese të regjistrimit, sipas planimetrisë së shpronësimeve që do t’u vihet në dispozicion nga Drejtoria e Përgjithshme e Rrugëve, dhe të bëjnë kalimin e pronësisë, për pasuritë e shpronësuara, në favor të shtetit.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10. Zyra e Qendrore e Regjistrimit të Pasurive të Paluajtshme dhe zyra vendore  e regjistrimit të pasurive të paluajtshme, Berat, të pezullojnë të gjitha transaksionet me pasuritë e shpronësuara, deri në çastin kur do të realizohet procesi i hedhjes së trupit të rrugës në hartat treguese të regjistrimit, si dhe kalimi i pronësisë për pasuritë e shpronësuara.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11. Ngarkohen Ministria e Punëve Publike dhe Transportit, Ministria e Financave, Drejtoria e Përgjithshme e Rrugëve dhe Zyra Qendrore e Regjistrimit të Pasurive të Paluajtshme për zbatimin e këtij vendimi.</w:t>
      </w:r>
    </w:p>
    <w:p w:rsidR="00ED5B43" w:rsidRPr="007B1289" w:rsidRDefault="00ED5B43" w:rsidP="00ED5B43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Ky vendim hyn në fuqi menjëherë dhe botohet në Fletoren Zyrtare.</w:t>
      </w:r>
    </w:p>
    <w:p w:rsidR="00ED5B43" w:rsidRPr="00ED5B43" w:rsidRDefault="00ED5B43" w:rsidP="00ED5B43">
      <w:pPr>
        <w:pStyle w:val="Autoriteti"/>
        <w:rPr>
          <w:sz w:val="21"/>
          <w:szCs w:val="21"/>
          <w:lang w:val="it-IT"/>
        </w:rPr>
      </w:pPr>
      <w:r w:rsidRPr="00ED5B43">
        <w:rPr>
          <w:sz w:val="21"/>
          <w:szCs w:val="21"/>
          <w:lang w:val="en-US"/>
        </w:rPr>
        <w:t> </w:t>
      </w:r>
      <w:r w:rsidRPr="00ED5B43">
        <w:rPr>
          <w:sz w:val="21"/>
          <w:szCs w:val="21"/>
          <w:lang w:val="it-IT"/>
        </w:rPr>
        <w:t>KRYEMINISTRI</w:t>
      </w:r>
    </w:p>
    <w:p w:rsidR="00ED5B43" w:rsidRPr="00ED5B43" w:rsidRDefault="00ED5B43" w:rsidP="00ED5B43">
      <w:pPr>
        <w:pStyle w:val="AutoritetiEmer"/>
        <w:rPr>
          <w:sz w:val="21"/>
          <w:szCs w:val="21"/>
          <w:lang w:val="it-IT"/>
        </w:rPr>
      </w:pPr>
      <w:r w:rsidRPr="00ED5B43">
        <w:rPr>
          <w:sz w:val="21"/>
          <w:szCs w:val="21"/>
          <w:lang w:val="it-IT"/>
        </w:rPr>
        <w:t>Sali  Berisha</w:t>
      </w:r>
    </w:p>
    <w:p w:rsidR="00ED5B43" w:rsidRPr="00ED5B43" w:rsidRDefault="00ED5B43" w:rsidP="00ED5B43">
      <w:pPr>
        <w:pStyle w:val="Paragrafi"/>
        <w:rPr>
          <w:sz w:val="21"/>
          <w:szCs w:val="21"/>
          <w:lang w:val="it-IT"/>
        </w:rPr>
      </w:pPr>
    </w:p>
    <w:p w:rsidR="00ED5B43" w:rsidRPr="00ED5B43" w:rsidRDefault="00ED5B43" w:rsidP="00ED5B43">
      <w:pPr>
        <w:pStyle w:val="Paragrafi"/>
        <w:rPr>
          <w:sz w:val="21"/>
          <w:szCs w:val="21"/>
          <w:lang w:val="it-IT"/>
        </w:rPr>
      </w:pPr>
      <w:r w:rsidRPr="00ED5B43">
        <w:rPr>
          <w:sz w:val="21"/>
          <w:szCs w:val="21"/>
          <w:lang w:val="it-IT"/>
        </w:rPr>
        <w:t>REPUBLIKA E SHQIPËRISË</w:t>
      </w:r>
    </w:p>
    <w:p w:rsidR="00ED5B43" w:rsidRPr="00ED5B43" w:rsidRDefault="00ED5B43" w:rsidP="00ED5B43">
      <w:pPr>
        <w:pStyle w:val="Paragrafi"/>
        <w:rPr>
          <w:sz w:val="21"/>
          <w:szCs w:val="21"/>
          <w:lang w:val="it-IT"/>
        </w:rPr>
      </w:pPr>
      <w:r w:rsidRPr="00ED5B43">
        <w:rPr>
          <w:sz w:val="21"/>
          <w:szCs w:val="21"/>
          <w:lang w:val="it-IT"/>
        </w:rPr>
        <w:t>DREJTORIA E PËRGJITHSHME E RRUGËVE</w:t>
      </w:r>
    </w:p>
    <w:p w:rsidR="00ED5B43" w:rsidRPr="00ED5B43" w:rsidRDefault="00ED5B43" w:rsidP="00ED5B43">
      <w:pPr>
        <w:pStyle w:val="Paragrafi"/>
        <w:rPr>
          <w:sz w:val="21"/>
          <w:szCs w:val="21"/>
          <w:lang w:val="it-IT"/>
        </w:rPr>
      </w:pPr>
      <w:r w:rsidRPr="00ED5B43">
        <w:rPr>
          <w:sz w:val="21"/>
          <w:szCs w:val="21"/>
          <w:lang w:val="it-IT"/>
        </w:rPr>
        <w:t>DREJTORIA E SHPRONËSIMEVE</w:t>
      </w:r>
    </w:p>
    <w:p w:rsidR="00ED5B43" w:rsidRPr="00ED5B43" w:rsidRDefault="00ED5B43" w:rsidP="00ED5B43">
      <w:pPr>
        <w:pStyle w:val="Paragrafi"/>
        <w:rPr>
          <w:sz w:val="21"/>
          <w:szCs w:val="21"/>
          <w:lang w:val="it-IT"/>
        </w:rPr>
      </w:pPr>
    </w:p>
    <w:p w:rsidR="00ED5B43" w:rsidRPr="00ED5B43" w:rsidRDefault="00ED5B43" w:rsidP="00ED5B43">
      <w:pPr>
        <w:pStyle w:val="Paragrafi"/>
        <w:jc w:val="center"/>
        <w:rPr>
          <w:sz w:val="21"/>
          <w:szCs w:val="21"/>
          <w:lang w:val="it-IT"/>
        </w:rPr>
      </w:pPr>
      <w:r w:rsidRPr="00ED5B43">
        <w:rPr>
          <w:sz w:val="21"/>
          <w:szCs w:val="21"/>
          <w:lang w:val="it-IT"/>
        </w:rPr>
        <w:t xml:space="preserve">LISTA E PRONARËVE, TË CILËT PREKEN NGA NDËRTIMI I RRUGËS HYRËSE </w:t>
      </w:r>
      <w:r w:rsidRPr="00ED5B43">
        <w:rPr>
          <w:sz w:val="21"/>
          <w:szCs w:val="21"/>
          <w:lang w:val="it-IT"/>
        </w:rPr>
        <w:lastRenderedPageBreak/>
        <w:t>BERAT</w:t>
      </w:r>
    </w:p>
    <w:p w:rsidR="00ED5B43" w:rsidRPr="00ED5B43" w:rsidRDefault="00ED5B43" w:rsidP="00ED5B43">
      <w:pPr>
        <w:pStyle w:val="Paragrafi"/>
        <w:jc w:val="center"/>
        <w:rPr>
          <w:sz w:val="21"/>
          <w:szCs w:val="21"/>
          <w:lang w:val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"/>
        <w:gridCol w:w="870"/>
        <w:gridCol w:w="745"/>
        <w:gridCol w:w="745"/>
        <w:gridCol w:w="496"/>
        <w:gridCol w:w="660"/>
        <w:gridCol w:w="559"/>
        <w:gridCol w:w="695"/>
        <w:gridCol w:w="713"/>
        <w:gridCol w:w="671"/>
        <w:gridCol w:w="671"/>
        <w:gridCol w:w="1120"/>
      </w:tblGrid>
      <w:tr w:rsidR="00ED5B43" w:rsidRPr="008303BC" w:rsidTr="00ED5B43">
        <w:trPr>
          <w:jc w:val="center"/>
        </w:trPr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Emri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Atësia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Mbiemri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Z.K.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Nr.Pas.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Lloji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i Pas.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Sip.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Shpron.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(m</w:t>
            </w:r>
            <w:r w:rsidRPr="008303BC">
              <w:rPr>
                <w:b/>
                <w:sz w:val="14"/>
                <w:szCs w:val="14"/>
                <w:vertAlign w:val="superscript"/>
              </w:rPr>
              <w:t>2</w:t>
            </w:r>
            <w:r w:rsidRPr="008303BC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Çmimi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Lekë/m</w:t>
            </w:r>
            <w:r w:rsidRPr="008303BC"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Shuma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lekë</w:t>
            </w:r>
          </w:p>
        </w:tc>
        <w:tc>
          <w:tcPr>
            <w:tcW w:w="0" w:type="auto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Shuma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Totale</w:t>
            </w:r>
          </w:p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lekë</w:t>
            </w:r>
          </w:p>
        </w:tc>
        <w:tc>
          <w:tcPr>
            <w:tcW w:w="1120" w:type="dxa"/>
            <w:vAlign w:val="center"/>
          </w:tcPr>
          <w:p w:rsidR="00ED5B43" w:rsidRPr="008303BC" w:rsidRDefault="00ED5B43" w:rsidP="00ED5B43">
            <w:pPr>
              <w:pStyle w:val="Paragrafi"/>
              <w:ind w:firstLine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Shënime</w:t>
            </w:r>
          </w:p>
        </w:tc>
      </w:tr>
      <w:tr w:rsidR="00ED5B43" w:rsidRPr="008303BC" w:rsidTr="00ED5B43">
        <w:trPr>
          <w:jc w:val="center"/>
        </w:trPr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Nexhmedin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Sulejman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 xml:space="preserve"> Malasi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8501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2/170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Truall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3100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93 000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93 000</w:t>
            </w:r>
          </w:p>
        </w:tc>
        <w:tc>
          <w:tcPr>
            <w:tcW w:w="1120" w:type="dxa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</w:t>
            </w:r>
          </w:p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nga ZVRPP-ja</w:t>
            </w:r>
          </w:p>
        </w:tc>
      </w:tr>
      <w:tr w:rsidR="00ED5B43" w:rsidRPr="008303BC" w:rsidTr="00ED5B43">
        <w:trPr>
          <w:jc w:val="center"/>
        </w:trPr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Nexhmedin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Sulejman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 xml:space="preserve"> Malasi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8501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2/12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Truall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170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3100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527 000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527 000</w:t>
            </w:r>
          </w:p>
        </w:tc>
        <w:tc>
          <w:tcPr>
            <w:tcW w:w="1120" w:type="dxa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</w:t>
            </w:r>
          </w:p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nga ZVRPP-ja</w:t>
            </w:r>
          </w:p>
        </w:tc>
      </w:tr>
      <w:tr w:rsidR="00ED5B43" w:rsidRPr="008303BC" w:rsidTr="00ED5B43">
        <w:trPr>
          <w:jc w:val="center"/>
        </w:trPr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Çelnik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Hetem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Shuli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8501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2/172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Truall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79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3100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244 900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244 900</w:t>
            </w:r>
          </w:p>
        </w:tc>
        <w:tc>
          <w:tcPr>
            <w:tcW w:w="1120" w:type="dxa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</w:t>
            </w:r>
          </w:p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nga ZVRPP-ja</w:t>
            </w:r>
          </w:p>
        </w:tc>
      </w:tr>
      <w:tr w:rsidR="00ED5B43" w:rsidRPr="008303BC" w:rsidTr="00ED5B43">
        <w:trPr>
          <w:jc w:val="center"/>
        </w:trPr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Shuma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279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864 900</w:t>
            </w:r>
          </w:p>
        </w:tc>
        <w:tc>
          <w:tcPr>
            <w:tcW w:w="0" w:type="auto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864 900</w:t>
            </w:r>
          </w:p>
        </w:tc>
        <w:tc>
          <w:tcPr>
            <w:tcW w:w="1120" w:type="dxa"/>
          </w:tcPr>
          <w:p w:rsidR="00ED5B43" w:rsidRPr="008303BC" w:rsidRDefault="00ED5B43" w:rsidP="00ED5B43">
            <w:pPr>
              <w:pStyle w:val="Paragrafi"/>
              <w:ind w:firstLine="0"/>
              <w:jc w:val="left"/>
              <w:rPr>
                <w:sz w:val="14"/>
                <w:szCs w:val="14"/>
              </w:rPr>
            </w:pPr>
          </w:p>
        </w:tc>
      </w:tr>
    </w:tbl>
    <w:p w:rsidR="00ED5B43" w:rsidRDefault="00ED5B43" w:rsidP="00ED5B43">
      <w:pPr>
        <w:pStyle w:val="Paragrafi"/>
      </w:pPr>
    </w:p>
    <w:sectPr w:rsidR="00ED5B4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D5B43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36C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5B43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352A20C-D38D-4E8D-91CE-71E3BA8E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B43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ED5B43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ED5B43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D5B43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D5B4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D5B4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3340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