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86E" w:rsidRPr="00D4208E" w:rsidRDefault="00E9686E" w:rsidP="00E9686E">
      <w:pPr>
        <w:pStyle w:val="Akti"/>
        <w:rPr>
          <w:sz w:val="21"/>
          <w:szCs w:val="21"/>
        </w:rPr>
      </w:pPr>
      <w:bookmarkStart w:id="0" w:name="_GoBack"/>
      <w:bookmarkEnd w:id="0"/>
      <w:r w:rsidRPr="00D4208E">
        <w:rPr>
          <w:sz w:val="21"/>
          <w:szCs w:val="21"/>
        </w:rPr>
        <w:t>VENDIM</w:t>
      </w:r>
    </w:p>
    <w:p w:rsidR="00E9686E" w:rsidRPr="00D4208E" w:rsidRDefault="00E9686E" w:rsidP="00E9686E">
      <w:pPr>
        <w:pStyle w:val="NumriData"/>
        <w:rPr>
          <w:sz w:val="21"/>
          <w:szCs w:val="21"/>
        </w:rPr>
      </w:pPr>
      <w:r w:rsidRPr="00D4208E">
        <w:rPr>
          <w:sz w:val="21"/>
          <w:szCs w:val="21"/>
        </w:rPr>
        <w:t>Nr.1002, datë 10.12.2010</w:t>
      </w:r>
    </w:p>
    <w:p w:rsidR="00E9686E" w:rsidRPr="00D4208E" w:rsidRDefault="00E9686E" w:rsidP="00E9686E">
      <w:pPr>
        <w:pStyle w:val="Paragrafi"/>
        <w:rPr>
          <w:sz w:val="21"/>
          <w:szCs w:val="21"/>
        </w:rPr>
      </w:pPr>
    </w:p>
    <w:p w:rsidR="00E9686E" w:rsidRPr="00D4208E" w:rsidRDefault="00E9686E" w:rsidP="00E9686E">
      <w:pPr>
        <w:pStyle w:val="Titulli"/>
        <w:rPr>
          <w:sz w:val="21"/>
          <w:szCs w:val="21"/>
        </w:rPr>
      </w:pPr>
      <w:r w:rsidRPr="00D4208E">
        <w:rPr>
          <w:sz w:val="21"/>
          <w:szCs w:val="21"/>
        </w:rPr>
        <w:t>PËR MIRATIMIN E LISTËS PARAPRAKE TË PRONAVE TË PALUAJTSHME PUBLIKE, SHTETËRORE, QË TRANSFEROHEN NË PRONËSI OSE NË PËRDORIM TË KOMUNËS ZAPOD TË QARKUT TË KUKËSIT</w:t>
      </w:r>
    </w:p>
    <w:p w:rsidR="00E9686E" w:rsidRPr="00D4208E" w:rsidRDefault="00E9686E" w:rsidP="00E9686E">
      <w:pPr>
        <w:pStyle w:val="Paragrafi"/>
        <w:rPr>
          <w:sz w:val="21"/>
          <w:szCs w:val="21"/>
        </w:rPr>
      </w:pPr>
    </w:p>
    <w:p w:rsidR="00E9686E" w:rsidRPr="00D4208E" w:rsidRDefault="00E9686E" w:rsidP="00E9686E">
      <w:pPr>
        <w:pStyle w:val="BazLigjPropozues"/>
        <w:rPr>
          <w:sz w:val="21"/>
          <w:szCs w:val="21"/>
        </w:rPr>
      </w:pPr>
      <w:r w:rsidRPr="00D4208E">
        <w:rPr>
          <w:sz w:val="21"/>
          <w:szCs w:val="21"/>
        </w:rPr>
        <w:t>Në mbështetje të nenit 100 të Kushtetutës,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E9686E" w:rsidRPr="00D4208E" w:rsidRDefault="00E9686E" w:rsidP="00E9686E">
      <w:pPr>
        <w:pStyle w:val="Paragrafi"/>
        <w:rPr>
          <w:sz w:val="21"/>
          <w:szCs w:val="21"/>
        </w:rPr>
      </w:pPr>
    </w:p>
    <w:p w:rsidR="00E9686E" w:rsidRPr="00D4208E" w:rsidRDefault="00E9686E" w:rsidP="00E9686E">
      <w:pPr>
        <w:pStyle w:val="VENDOSI"/>
        <w:rPr>
          <w:sz w:val="21"/>
          <w:szCs w:val="21"/>
        </w:rPr>
      </w:pPr>
      <w:r w:rsidRPr="00D4208E">
        <w:rPr>
          <w:sz w:val="21"/>
          <w:szCs w:val="21"/>
        </w:rPr>
        <w:t>VENDOSI:</w:t>
      </w:r>
    </w:p>
    <w:p w:rsidR="00E9686E" w:rsidRPr="00D4208E" w:rsidRDefault="00E9686E" w:rsidP="00E9686E">
      <w:pPr>
        <w:pStyle w:val="Paragrafi"/>
        <w:rPr>
          <w:sz w:val="21"/>
          <w:szCs w:val="21"/>
        </w:rPr>
      </w:pPr>
    </w:p>
    <w:p w:rsidR="00E9686E" w:rsidRPr="00D4208E" w:rsidRDefault="00E9686E" w:rsidP="00E9686E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>1. Miratimin e listës paraprake të pronave të paluajtshme publike, shtetërore, që transferohen në pronësi ose në përdorim të komunës Zapod të qarkut të Kukësit, sipas lidhjes nr.1, e cila i bashkëlidhet këtij vendimi.</w:t>
      </w:r>
    </w:p>
    <w:p w:rsidR="00E9686E" w:rsidRPr="00D4208E" w:rsidRDefault="00E9686E" w:rsidP="00E9686E">
      <w:pPr>
        <w:pStyle w:val="Paragrafi"/>
        <w:rPr>
          <w:sz w:val="21"/>
          <w:szCs w:val="21"/>
        </w:rPr>
      </w:pPr>
      <w:r w:rsidRPr="00D4208E">
        <w:rPr>
          <w:sz w:val="21"/>
          <w:szCs w:val="21"/>
        </w:rPr>
        <w:t xml:space="preserve">Lista paraprake, sipas kërkesave të këshillit të kësaj komune, është pjesë e listës së inventarit të pronave të paluajtshme publike, shtetërore, që janë brenda juridiksionit territorial dhe administrativ të komunës Zapod të qarkut të Kukësit, miratuar me vendimin nr.37, datë 16.1.2008 </w:t>
      </w:r>
      <w:r>
        <w:rPr>
          <w:sz w:val="21"/>
          <w:szCs w:val="21"/>
        </w:rPr>
        <w:t>të</w:t>
      </w:r>
      <w:r w:rsidRPr="00D4208E">
        <w:rPr>
          <w:sz w:val="21"/>
          <w:szCs w:val="21"/>
        </w:rPr>
        <w:t xml:space="preserve"> Këshillit të Ministrave “Për miratimin e listës së inventarit të pronave të paluajtshme shtetërore në komunën Zapod të qarkut të Kukësit”.</w:t>
      </w:r>
    </w:p>
    <w:p w:rsidR="00E9686E" w:rsidRPr="00D4208E" w:rsidRDefault="00E9686E" w:rsidP="00E9686E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2. Ngarkohen Ministria e Brendshme dhe komuna Zapod për zbatimin e këtij vendimi.</w:t>
      </w:r>
    </w:p>
    <w:p w:rsidR="00E9686E" w:rsidRPr="00D4208E" w:rsidRDefault="00E9686E" w:rsidP="00E9686E">
      <w:pPr>
        <w:pStyle w:val="Paragraf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Ky vendim hyn në fuqi pas botimit në Fletoren Zyrtare.</w:t>
      </w:r>
    </w:p>
    <w:p w:rsidR="00E9686E" w:rsidRPr="00D4208E" w:rsidRDefault="00E9686E" w:rsidP="00E9686E">
      <w:pPr>
        <w:pStyle w:val="Paragrafi"/>
        <w:rPr>
          <w:sz w:val="21"/>
          <w:szCs w:val="21"/>
          <w:lang w:val="it-IT"/>
        </w:rPr>
      </w:pPr>
    </w:p>
    <w:p w:rsidR="00E9686E" w:rsidRPr="00D4208E" w:rsidRDefault="00E9686E" w:rsidP="00E9686E">
      <w:pPr>
        <w:pStyle w:val="Autoriteti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KRYEMINISTRI</w:t>
      </w:r>
    </w:p>
    <w:p w:rsidR="00E9686E" w:rsidRPr="00D4208E" w:rsidRDefault="00E9686E" w:rsidP="00E9686E">
      <w:pPr>
        <w:pStyle w:val="AutoritetiEmer"/>
        <w:rPr>
          <w:sz w:val="21"/>
          <w:szCs w:val="21"/>
          <w:lang w:val="it-IT"/>
        </w:rPr>
      </w:pPr>
      <w:r w:rsidRPr="00D4208E">
        <w:rPr>
          <w:sz w:val="21"/>
          <w:szCs w:val="21"/>
          <w:lang w:val="it-IT"/>
        </w:rPr>
        <w:t>Sali  Berisha</w:t>
      </w:r>
    </w:p>
    <w:p w:rsidR="00E9686E" w:rsidRDefault="00E9686E" w:rsidP="00E9686E">
      <w:pPr>
        <w:pStyle w:val="Paragrafi"/>
        <w:rPr>
          <w:sz w:val="21"/>
          <w:szCs w:val="21"/>
          <w:lang w:val="it-IT"/>
        </w:rPr>
      </w:pPr>
    </w:p>
    <w:p w:rsidR="00E9686E" w:rsidRDefault="00E9686E" w:rsidP="00E9686E">
      <w:pPr>
        <w:pStyle w:val="Paragrafi"/>
        <w:rPr>
          <w:sz w:val="21"/>
          <w:szCs w:val="21"/>
          <w:lang w:val="it-IT"/>
        </w:rPr>
      </w:pPr>
    </w:p>
    <w:p w:rsidR="00E9686E" w:rsidRPr="00D4208E" w:rsidRDefault="00E9686E" w:rsidP="00E9686E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Ko</w:t>
      </w:r>
      <w:r w:rsidRPr="00D4208E">
        <w:rPr>
          <w:sz w:val="21"/>
          <w:szCs w:val="21"/>
          <w:lang w:val="it-IT"/>
        </w:rPr>
        <w:t>muna Zapod</w:t>
      </w:r>
      <w:r>
        <w:rPr>
          <w:sz w:val="21"/>
          <w:szCs w:val="21"/>
          <w:lang w:val="it-IT"/>
        </w:rPr>
        <w:t xml:space="preserve"> Kukës</w:t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</w:r>
      <w:r w:rsidRPr="00D4208E">
        <w:rPr>
          <w:sz w:val="21"/>
          <w:szCs w:val="21"/>
          <w:lang w:val="it-IT"/>
        </w:rPr>
        <w:tab/>
        <w:t>Lidhja nr.1</w:t>
      </w:r>
    </w:p>
    <w:p w:rsidR="00E9686E" w:rsidRPr="006A724C" w:rsidRDefault="00E9686E" w:rsidP="00E9686E">
      <w:pPr>
        <w:pStyle w:val="Paragrafi"/>
        <w:rPr>
          <w:sz w:val="12"/>
          <w:szCs w:val="21"/>
          <w:lang w:val="it-IT"/>
        </w:rPr>
      </w:pPr>
    </w:p>
    <w:tbl>
      <w:tblPr>
        <w:tblStyle w:val="TableGrid"/>
        <w:tblW w:w="9564" w:type="dxa"/>
        <w:tblLayout w:type="fixed"/>
        <w:tblLook w:val="01E0" w:firstRow="1" w:lastRow="1" w:firstColumn="1" w:lastColumn="1" w:noHBand="0" w:noVBand="0"/>
      </w:tblPr>
      <w:tblGrid>
        <w:gridCol w:w="2684"/>
        <w:gridCol w:w="3966"/>
        <w:gridCol w:w="2914"/>
      </w:tblGrid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Numrat rendorë të pronave në listën e inventarit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jc w:val="center"/>
              <w:rPr>
                <w:b/>
                <w:sz w:val="18"/>
                <w:szCs w:val="18"/>
                <w:lang w:val="it-IT"/>
              </w:rPr>
            </w:pPr>
            <w:r w:rsidRPr="006A724C">
              <w:rPr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6A724C">
              <w:rPr>
                <w:b/>
                <w:sz w:val="18"/>
                <w:szCs w:val="18"/>
              </w:rPr>
              <w:t>Lloji i tra</w:t>
            </w:r>
            <w:r>
              <w:rPr>
                <w:b/>
                <w:sz w:val="18"/>
                <w:szCs w:val="18"/>
              </w:rPr>
              <w:t>n</w:t>
            </w:r>
            <w:r w:rsidRPr="006A724C">
              <w:rPr>
                <w:b/>
                <w:sz w:val="18"/>
                <w:szCs w:val="18"/>
              </w:rPr>
              <w:t>sferimit</w:t>
            </w:r>
          </w:p>
        </w:tc>
      </w:tr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1-5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  <w:lang w:val="it-IT"/>
              </w:rPr>
            </w:pPr>
            <w:r w:rsidRPr="006A724C">
              <w:rPr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6-7, 10-11, 13-14, 16-17, 19-21, 23-25, 27-28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dhe të ushqimit (toka produktive)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përdorim</w:t>
            </w:r>
          </w:p>
        </w:tc>
      </w:tr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8-9, 12, 15, 18, 22, 26, 29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 e funksioneve në fushën e bujqësisë dhe</w:t>
            </w:r>
            <w:r>
              <w:rPr>
                <w:sz w:val="18"/>
                <w:szCs w:val="18"/>
              </w:rPr>
              <w:t xml:space="preserve"> të ushqimit (toka jo</w:t>
            </w:r>
            <w:r w:rsidRPr="006A724C">
              <w:rPr>
                <w:sz w:val="18"/>
                <w:szCs w:val="18"/>
              </w:rPr>
              <w:t>produktive dhe kanale të treta)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30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realizimin e funksioneve në fushën shë</w:t>
            </w:r>
            <w:r>
              <w:rPr>
                <w:sz w:val="18"/>
                <w:szCs w:val="18"/>
              </w:rPr>
              <w:t>ndetit</w:t>
            </w:r>
            <w:r w:rsidRPr="006A724C">
              <w:rPr>
                <w:sz w:val="18"/>
                <w:szCs w:val="18"/>
              </w:rPr>
              <w:t xml:space="preserve"> publik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34-35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Prona që përdoren për ushtriminn e funksioneve në fushën e ujësjellës-kanalizimeve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E9686E" w:rsidRPr="006A724C" w:rsidTr="00E9686E">
        <w:trPr>
          <w:trHeight w:val="344"/>
        </w:trPr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70-74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Infrastrukturë (r</w:t>
            </w:r>
            <w:r>
              <w:rPr>
                <w:sz w:val="18"/>
                <w:szCs w:val="18"/>
              </w:rPr>
              <w:t>rugë</w:t>
            </w:r>
            <w:r w:rsidRPr="006A724C">
              <w:rPr>
                <w:sz w:val="18"/>
                <w:szCs w:val="18"/>
              </w:rPr>
              <w:t xml:space="preserve"> vendore)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  <w:tr w:rsidR="00E9686E" w:rsidRPr="006A724C" w:rsidTr="00E9686E">
        <w:tc>
          <w:tcPr>
            <w:tcW w:w="268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85-109</w:t>
            </w:r>
          </w:p>
        </w:tc>
        <w:tc>
          <w:tcPr>
            <w:tcW w:w="3966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 xml:space="preserve">Varreza publike </w:t>
            </w:r>
          </w:p>
        </w:tc>
        <w:tc>
          <w:tcPr>
            <w:tcW w:w="2914" w:type="dxa"/>
          </w:tcPr>
          <w:p w:rsidR="00E9686E" w:rsidRPr="006A724C" w:rsidRDefault="00E9686E" w:rsidP="00E9686E">
            <w:pPr>
              <w:pStyle w:val="Tabele"/>
              <w:rPr>
                <w:sz w:val="18"/>
                <w:szCs w:val="18"/>
              </w:rPr>
            </w:pPr>
            <w:r w:rsidRPr="006A724C">
              <w:rPr>
                <w:sz w:val="18"/>
                <w:szCs w:val="18"/>
              </w:rPr>
              <w:t>Në pronësi</w:t>
            </w:r>
          </w:p>
        </w:tc>
      </w:tr>
    </w:tbl>
    <w:p w:rsidR="00E9686E" w:rsidRPr="006A724C" w:rsidRDefault="00E9686E" w:rsidP="00E9686E">
      <w:pPr>
        <w:pStyle w:val="Paragrafi"/>
      </w:pPr>
    </w:p>
    <w:sectPr w:rsidR="00E9686E" w:rsidRPr="006A72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686E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0500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9686E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70E004-FD53-4F2B-AD1E-99D728C3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86E"/>
    <w:rPr>
      <w:rFonts w:eastAsia="MS Mincho"/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E9686E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locked/>
    <w:rsid w:val="00E9686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2019-03-17T18:21:00Z</dcterms:created>
  <dcterms:modified xsi:type="dcterms:W3CDTF">2019-03-17T18:21:00Z</dcterms:modified>
</cp:coreProperties>
</file>