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131" w:rsidRPr="00D4208E" w:rsidRDefault="00320131" w:rsidP="00320131">
      <w:pPr>
        <w:pStyle w:val="Akti"/>
        <w:rPr>
          <w:sz w:val="21"/>
          <w:szCs w:val="21"/>
        </w:rPr>
      </w:pPr>
      <w:bookmarkStart w:id="0" w:name="_GoBack"/>
      <w:bookmarkEnd w:id="0"/>
      <w:r w:rsidRPr="00D4208E">
        <w:rPr>
          <w:sz w:val="21"/>
          <w:szCs w:val="21"/>
        </w:rPr>
        <w:t>VENDIM</w:t>
      </w:r>
    </w:p>
    <w:p w:rsidR="00320131" w:rsidRPr="00D4208E" w:rsidRDefault="00320131" w:rsidP="00320131">
      <w:pPr>
        <w:pStyle w:val="NumriData"/>
        <w:rPr>
          <w:sz w:val="21"/>
          <w:szCs w:val="21"/>
        </w:rPr>
      </w:pPr>
      <w:r w:rsidRPr="00D4208E">
        <w:rPr>
          <w:sz w:val="21"/>
          <w:szCs w:val="21"/>
        </w:rPr>
        <w:t>Nr.1007, datë 10.12.2010</w:t>
      </w:r>
    </w:p>
    <w:p w:rsidR="00320131" w:rsidRPr="00D4208E" w:rsidRDefault="00320131" w:rsidP="00320131">
      <w:pPr>
        <w:pStyle w:val="Paragrafi"/>
        <w:rPr>
          <w:sz w:val="21"/>
          <w:szCs w:val="21"/>
        </w:rPr>
      </w:pPr>
    </w:p>
    <w:p w:rsidR="00320131" w:rsidRPr="00D4208E" w:rsidRDefault="00320131" w:rsidP="00320131">
      <w:pPr>
        <w:pStyle w:val="Titulli"/>
        <w:rPr>
          <w:sz w:val="21"/>
          <w:szCs w:val="21"/>
        </w:rPr>
      </w:pPr>
      <w:r w:rsidRPr="00D4208E">
        <w:rPr>
          <w:sz w:val="21"/>
          <w:szCs w:val="21"/>
        </w:rPr>
        <w:t>PËR NDRYSHIMIN E PËRGJEGJËSISË SË ADMINISTRIMIT, NGA MINISTRIA E BRENDSHME TE MINISTRIA E DREJTËSISË, TË PRONËS NR.6 “PALESTËR E REPARTIT RENEA, TIRANË”,  PËR NJË NDRYSHIM NË VENDIMIN NR.250, DATË 24.4.2003 TË  KËSHILLIT TË MINISTRAVE “PËR MIRATIMIN E LISTËS SË INVENTARIT TË PRONAVE TË PALUAJTSHME, SHTETËRORE, TË CILAT JANË NË PËRGJEGJËSI ADMINISTRIMI TË MINISTRISË SË RENDIT PUBLIK”, SI DHE PËR NJË  NDRYSHIM NË VENDIMIN NR.203, DATË 5.4.2006 TË KËSHILLIT TË MINISTRAVE “PËR NDRYSHIMIN DHE KALIMIN E PËRGJEGJËSISË SË ADMINISTRIMIT TË OBJEKTEVE REPARTI, KOMANDA, PALESTRA DHE POLIGONI TË REPARTIT RENEA, TIRANË,  NGA MINISTRIA E BRENDSHME TE MINISTRIA E DREJTËSISË”</w:t>
      </w:r>
    </w:p>
    <w:p w:rsidR="00320131" w:rsidRPr="00D4208E" w:rsidRDefault="00320131" w:rsidP="00320131">
      <w:pPr>
        <w:pStyle w:val="Paragrafi"/>
        <w:rPr>
          <w:sz w:val="21"/>
          <w:szCs w:val="21"/>
        </w:rPr>
      </w:pPr>
    </w:p>
    <w:p w:rsidR="00320131" w:rsidRPr="00D4208E" w:rsidRDefault="00320131" w:rsidP="00320131">
      <w:pPr>
        <w:pStyle w:val="BazLigjPropozues"/>
        <w:rPr>
          <w:sz w:val="21"/>
          <w:szCs w:val="21"/>
        </w:rPr>
      </w:pPr>
      <w:r w:rsidRPr="00D4208E">
        <w:rPr>
          <w:sz w:val="21"/>
          <w:szCs w:val="21"/>
        </w:rPr>
        <w:t>Në mbështetje të nenit 100 të Kushtetutës  dhe të neneve 13 e 15 të ligjit nr.8743, datë 22.2.2001 “Për pronat e paluajtshme të shtetit”, të ndryshuar,  me propozimin e Ministrit të Drejtësisë, Këshilli i Ministrave</w:t>
      </w:r>
    </w:p>
    <w:p w:rsidR="00320131" w:rsidRPr="00D4208E" w:rsidRDefault="00320131" w:rsidP="00320131">
      <w:pPr>
        <w:pStyle w:val="Paragrafi"/>
        <w:rPr>
          <w:sz w:val="21"/>
          <w:szCs w:val="21"/>
        </w:rPr>
      </w:pPr>
    </w:p>
    <w:p w:rsidR="00320131" w:rsidRPr="00D4208E" w:rsidRDefault="00320131" w:rsidP="00320131">
      <w:pPr>
        <w:pStyle w:val="VENDOSI"/>
        <w:rPr>
          <w:sz w:val="21"/>
          <w:szCs w:val="21"/>
        </w:rPr>
      </w:pPr>
      <w:r w:rsidRPr="00D4208E">
        <w:rPr>
          <w:sz w:val="21"/>
          <w:szCs w:val="21"/>
        </w:rPr>
        <w:t>VENDOSI:</w:t>
      </w:r>
    </w:p>
    <w:p w:rsidR="00320131" w:rsidRPr="00D4208E" w:rsidRDefault="00320131" w:rsidP="00320131">
      <w:pPr>
        <w:pStyle w:val="Paragrafi"/>
        <w:rPr>
          <w:sz w:val="21"/>
          <w:szCs w:val="21"/>
        </w:rPr>
      </w:pPr>
    </w:p>
    <w:p w:rsidR="00320131" w:rsidRPr="00D4208E" w:rsidRDefault="00320131" w:rsidP="00320131">
      <w:pPr>
        <w:pStyle w:val="Paragrafi"/>
        <w:rPr>
          <w:sz w:val="21"/>
          <w:szCs w:val="21"/>
        </w:rPr>
      </w:pPr>
      <w:r w:rsidRPr="00D4208E">
        <w:rPr>
          <w:sz w:val="21"/>
          <w:szCs w:val="21"/>
        </w:rPr>
        <w:t>1. Ndryshimin e përgjegjësisë së administrimit, nga Ministria e Brendshme te Ministria e Drejtësisë, të pronës së paluajtshme nr.6, e emërtuar në inventarin e pronave të paluajtshme  “Palestër e Repartit Renea, Tiranë”,  me vendndodhje në Tiranë, me numër pasurie 7/182, ZK 8330,  për t’u përdorur si mjedise pune të Drejtorisë së Përgjithshme të Shërbimit të Provës, sipas planimetrisë dhe formularit të inventarizimit të pronës, që i bashkëlidhen këtij vendimi.</w:t>
      </w:r>
    </w:p>
    <w:p w:rsidR="00320131" w:rsidRPr="00D4208E" w:rsidRDefault="00320131" w:rsidP="00320131">
      <w:pPr>
        <w:pStyle w:val="Paragrafi"/>
        <w:rPr>
          <w:sz w:val="21"/>
          <w:szCs w:val="21"/>
        </w:rPr>
      </w:pPr>
      <w:r w:rsidRPr="00D4208E">
        <w:rPr>
          <w:sz w:val="21"/>
          <w:szCs w:val="21"/>
        </w:rPr>
        <w:t>2. Prona e paluajtshme, e përcaktuar në pikën 1 të këtij vendimi, me të gjitha elementet përbërëse të saj, hiqet nga lista e inventarit të pronave shtetërore të Ministrisë së Brendshme, e cila i bashkëlidhet vendimit nr.250, datë 24.4.2003</w:t>
      </w:r>
      <w:r>
        <w:rPr>
          <w:sz w:val="21"/>
          <w:szCs w:val="21"/>
        </w:rPr>
        <w:t xml:space="preserve"> të</w:t>
      </w:r>
      <w:r w:rsidRPr="00D4208E">
        <w:rPr>
          <w:sz w:val="21"/>
          <w:szCs w:val="21"/>
        </w:rPr>
        <w:t xml:space="preserve"> Këshillit të Ministrave.</w:t>
      </w:r>
    </w:p>
    <w:p w:rsidR="00320131" w:rsidRPr="00D4208E" w:rsidRDefault="00320131" w:rsidP="00320131">
      <w:pPr>
        <w:pStyle w:val="Paragrafi"/>
        <w:rPr>
          <w:sz w:val="21"/>
          <w:szCs w:val="21"/>
        </w:rPr>
      </w:pPr>
      <w:r w:rsidRPr="00D4208E">
        <w:rPr>
          <w:sz w:val="21"/>
          <w:szCs w:val="21"/>
        </w:rPr>
        <w:t>3. Në pikën 1, të vendimit nr.203, datë 5.4.2006 të Këshillit të Ministrave, fjalët “e 144 m</w:t>
      </w:r>
      <w:r w:rsidRPr="00D4208E">
        <w:rPr>
          <w:sz w:val="21"/>
          <w:szCs w:val="21"/>
          <w:vertAlign w:val="superscript"/>
        </w:rPr>
        <w:t>2</w:t>
      </w:r>
      <w:r w:rsidRPr="00D4208E">
        <w:rPr>
          <w:sz w:val="21"/>
          <w:szCs w:val="21"/>
        </w:rPr>
        <w:t>” shfuqizohen.</w:t>
      </w:r>
    </w:p>
    <w:p w:rsidR="00320131" w:rsidRPr="00D4208E" w:rsidRDefault="00320131" w:rsidP="00320131">
      <w:pPr>
        <w:pStyle w:val="Paragrafi"/>
        <w:rPr>
          <w:sz w:val="21"/>
          <w:szCs w:val="21"/>
        </w:rPr>
      </w:pPr>
      <w:r w:rsidRPr="00D4208E">
        <w:rPr>
          <w:sz w:val="21"/>
          <w:szCs w:val="21"/>
        </w:rPr>
        <w:t>4. Drejtorisë së Përgjithshme të Shërbimit të Provës, pas  marrjes në  përdorim të pronës së përcaktuar në këtë vendim, i ndalohet ta ndryshojë destinacionin e kësaj prone, ta tjetërsojë ose t’ua japë në përdorim të tretëve.</w:t>
      </w:r>
    </w:p>
    <w:p w:rsidR="00320131" w:rsidRPr="00D4208E" w:rsidRDefault="00320131" w:rsidP="00320131">
      <w:pPr>
        <w:pStyle w:val="Paragrafi"/>
        <w:rPr>
          <w:sz w:val="21"/>
          <w:szCs w:val="21"/>
        </w:rPr>
      </w:pPr>
      <w:r w:rsidRPr="00D4208E">
        <w:rPr>
          <w:sz w:val="21"/>
          <w:szCs w:val="21"/>
        </w:rPr>
        <w:t>5. Ngarkohen Ministri i Drejtësisë, Ministri i Brendshëm, kryeregjistruesi i Pasurive të Paluajtshme të Republikës së Shqipërisë dhe Agjencia e Inventarizimit dhe Transferimit të Pronave Publike për zbatimin e këtij vendimi.</w:t>
      </w:r>
    </w:p>
    <w:p w:rsidR="00320131" w:rsidRPr="00D4208E" w:rsidRDefault="00320131" w:rsidP="00320131">
      <w:pPr>
        <w:pStyle w:val="Paragrafi"/>
        <w:rPr>
          <w:sz w:val="21"/>
          <w:szCs w:val="21"/>
        </w:rPr>
      </w:pPr>
      <w:r w:rsidRPr="00D4208E">
        <w:rPr>
          <w:sz w:val="21"/>
          <w:szCs w:val="21"/>
        </w:rPr>
        <w:t>Ky vendim hyn në fuqi pas botimit në Fletoren Zyrtare.</w:t>
      </w:r>
    </w:p>
    <w:p w:rsidR="00320131" w:rsidRPr="00D4208E" w:rsidRDefault="00320131" w:rsidP="00320131">
      <w:pPr>
        <w:pStyle w:val="Paragrafi"/>
        <w:rPr>
          <w:sz w:val="21"/>
          <w:szCs w:val="21"/>
        </w:rPr>
      </w:pPr>
    </w:p>
    <w:p w:rsidR="00320131" w:rsidRPr="00D4208E" w:rsidRDefault="00320131" w:rsidP="00320131">
      <w:pPr>
        <w:pStyle w:val="Autoriteti"/>
        <w:rPr>
          <w:sz w:val="21"/>
          <w:szCs w:val="21"/>
          <w:lang w:val="it-IT"/>
        </w:rPr>
      </w:pPr>
      <w:r w:rsidRPr="00D4208E">
        <w:rPr>
          <w:sz w:val="21"/>
          <w:szCs w:val="21"/>
          <w:lang w:val="it-IT"/>
        </w:rPr>
        <w:t>KRYEMINISTRI</w:t>
      </w:r>
    </w:p>
    <w:p w:rsidR="00320131" w:rsidRPr="00D4208E" w:rsidRDefault="00320131" w:rsidP="00320131">
      <w:pPr>
        <w:pStyle w:val="AutoritetiEmer"/>
        <w:rPr>
          <w:sz w:val="21"/>
          <w:szCs w:val="21"/>
          <w:lang w:val="it-IT"/>
        </w:rPr>
      </w:pPr>
      <w:r w:rsidRPr="00D4208E">
        <w:rPr>
          <w:sz w:val="21"/>
          <w:szCs w:val="21"/>
          <w:lang w:val="it-IT"/>
        </w:rPr>
        <w:t>Sali Berisha</w:t>
      </w: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sectPr w:rsidR="00320131" w:rsidRPr="00D4208E" w:rsidSect="00320131">
          <w:pgSz w:w="11907" w:h="16840" w:code="9"/>
          <w:pgMar w:top="1418" w:right="1418" w:bottom="1418" w:left="1418" w:header="1304" w:footer="1134" w:gutter="0"/>
          <w:cols w:space="720"/>
          <w:docGrid w:linePitch="360"/>
        </w:sectPr>
      </w:pPr>
    </w:p>
    <w:p w:rsidR="00320131" w:rsidRPr="00D4208E" w:rsidRDefault="00320131" w:rsidP="00320131">
      <w:pPr>
        <w:pStyle w:val="TitulliTitull"/>
        <w:rPr>
          <w:sz w:val="21"/>
          <w:szCs w:val="21"/>
          <w:lang w:val="it-IT"/>
        </w:rPr>
      </w:pPr>
      <w:r w:rsidRPr="00D4208E">
        <w:rPr>
          <w:sz w:val="21"/>
          <w:szCs w:val="21"/>
          <w:lang w:val="it-IT"/>
        </w:rPr>
        <w:lastRenderedPageBreak/>
        <w:t>3. Formular për inventarizimin e pronave të paluajtshme shtetërore</w:t>
      </w:r>
    </w:p>
    <w:p w:rsidR="00320131" w:rsidRPr="00D4208E" w:rsidRDefault="00320131" w:rsidP="00320131">
      <w:pPr>
        <w:pStyle w:val="Paragrafi"/>
        <w:jc w:val="center"/>
        <w:rPr>
          <w:sz w:val="21"/>
          <w:szCs w:val="21"/>
          <w:lang w:val="it-IT"/>
        </w:rPr>
      </w:pPr>
      <w:r w:rsidRPr="00D4208E">
        <w:rPr>
          <w:sz w:val="21"/>
          <w:szCs w:val="21"/>
          <w:lang w:val="it-IT"/>
        </w:rPr>
        <w:t>(Të tipit të pronave që inventarizohen si klasa të veçanta)</w:t>
      </w:r>
    </w:p>
    <w:p w:rsidR="00320131" w:rsidRPr="00D4208E" w:rsidRDefault="00320131" w:rsidP="00320131">
      <w:pPr>
        <w:pStyle w:val="Paragrafi"/>
        <w:rPr>
          <w:sz w:val="21"/>
          <w:szCs w:val="21"/>
          <w:lang w:val="it-IT"/>
        </w:rPr>
      </w:pPr>
    </w:p>
    <w:tbl>
      <w:tblPr>
        <w:tblStyle w:val="TableGrid"/>
        <w:tblW w:w="5000" w:type="pct"/>
        <w:tblLook w:val="01E0" w:firstRow="1" w:lastRow="1" w:firstColumn="1" w:lastColumn="1" w:noHBand="0" w:noVBand="0"/>
      </w:tblPr>
      <w:tblGrid>
        <w:gridCol w:w="616"/>
        <w:gridCol w:w="906"/>
        <w:gridCol w:w="928"/>
        <w:gridCol w:w="1828"/>
        <w:gridCol w:w="1612"/>
        <w:gridCol w:w="2006"/>
        <w:gridCol w:w="1027"/>
        <w:gridCol w:w="1073"/>
        <w:gridCol w:w="1572"/>
        <w:gridCol w:w="1572"/>
        <w:gridCol w:w="1080"/>
      </w:tblGrid>
      <w:tr w:rsidR="00320131" w:rsidRPr="00320131" w:rsidTr="00320131">
        <w:tc>
          <w:tcPr>
            <w:tcW w:w="5000" w:type="pct"/>
            <w:gridSpan w:val="11"/>
          </w:tcPr>
          <w:p w:rsidR="00320131" w:rsidRPr="00320131" w:rsidRDefault="00320131" w:rsidP="00320131">
            <w:pPr>
              <w:pStyle w:val="Tabele"/>
              <w:rPr>
                <w:sz w:val="20"/>
              </w:rPr>
            </w:pPr>
          </w:p>
          <w:p w:rsidR="00320131" w:rsidRPr="00320131" w:rsidRDefault="00320131" w:rsidP="00320131">
            <w:pPr>
              <w:pStyle w:val="Tabele"/>
              <w:rPr>
                <w:sz w:val="20"/>
              </w:rPr>
            </w:pPr>
            <w:r w:rsidRPr="00320131">
              <w:rPr>
                <w:sz w:val="20"/>
              </w:rPr>
              <w:t xml:space="preserve">Institucioni i pushtetit qendror MRP (Reparti Renea Tiranë)                                                                                                                             </w:t>
            </w:r>
          </w:p>
          <w:p w:rsidR="00320131" w:rsidRPr="00320131" w:rsidRDefault="00320131" w:rsidP="00320131">
            <w:pPr>
              <w:pStyle w:val="Tabele"/>
              <w:rPr>
                <w:sz w:val="20"/>
              </w:rPr>
            </w:pPr>
          </w:p>
          <w:p w:rsidR="00320131" w:rsidRPr="00320131" w:rsidRDefault="00320131" w:rsidP="00320131">
            <w:pPr>
              <w:pStyle w:val="Tabele"/>
              <w:rPr>
                <w:sz w:val="20"/>
              </w:rPr>
            </w:pPr>
            <w:r w:rsidRPr="00320131">
              <w:rPr>
                <w:sz w:val="20"/>
              </w:rPr>
              <w:t>Bashkia/komuna Tiranë</w:t>
            </w:r>
          </w:p>
          <w:p w:rsidR="00320131" w:rsidRPr="00320131" w:rsidRDefault="00320131" w:rsidP="00320131">
            <w:pPr>
              <w:pStyle w:val="Tabele"/>
              <w:rPr>
                <w:sz w:val="20"/>
              </w:rPr>
            </w:pPr>
            <w:r w:rsidRPr="00320131">
              <w:rPr>
                <w:sz w:val="20"/>
              </w:rPr>
              <w:t xml:space="preserve">                                                                                                                                                                                                                      </w:t>
            </w:r>
          </w:p>
          <w:p w:rsidR="00320131" w:rsidRPr="00320131" w:rsidRDefault="00320131" w:rsidP="00320131">
            <w:pPr>
              <w:pStyle w:val="Tabele"/>
              <w:rPr>
                <w:sz w:val="20"/>
              </w:rPr>
            </w:pPr>
            <w:r w:rsidRPr="00320131">
              <w:rPr>
                <w:sz w:val="20"/>
              </w:rPr>
              <w:t xml:space="preserve">Fusha e përdorimit të pronës: ruajtje e rendit                                                                                                                                                         </w:t>
            </w:r>
          </w:p>
        </w:tc>
      </w:tr>
      <w:tr w:rsidR="00320131" w:rsidRPr="00320131" w:rsidTr="00320131">
        <w:trPr>
          <w:trHeight w:val="340"/>
        </w:trPr>
        <w:tc>
          <w:tcPr>
            <w:tcW w:w="195" w:type="pct"/>
            <w:vMerge w:val="restart"/>
          </w:tcPr>
          <w:p w:rsidR="00320131" w:rsidRPr="00320131" w:rsidRDefault="00320131" w:rsidP="00320131">
            <w:pPr>
              <w:pStyle w:val="Tabele"/>
              <w:jc w:val="center"/>
              <w:rPr>
                <w:b/>
                <w:sz w:val="20"/>
              </w:rPr>
            </w:pPr>
            <w:r w:rsidRPr="00320131">
              <w:rPr>
                <w:b/>
                <w:sz w:val="20"/>
              </w:rPr>
              <w:t>Nr. rend</w:t>
            </w:r>
          </w:p>
        </w:tc>
        <w:tc>
          <w:tcPr>
            <w:tcW w:w="1236" w:type="pct"/>
            <w:gridSpan w:val="3"/>
          </w:tcPr>
          <w:p w:rsidR="00320131" w:rsidRPr="00320131" w:rsidRDefault="00320131" w:rsidP="00320131">
            <w:pPr>
              <w:pStyle w:val="Tabele"/>
              <w:jc w:val="center"/>
              <w:rPr>
                <w:b/>
                <w:sz w:val="20"/>
              </w:rPr>
            </w:pPr>
            <w:r w:rsidRPr="00320131">
              <w:rPr>
                <w:b/>
                <w:sz w:val="20"/>
              </w:rPr>
              <w:t>A</w:t>
            </w:r>
          </w:p>
        </w:tc>
        <w:tc>
          <w:tcPr>
            <w:tcW w:w="1697" w:type="pct"/>
            <w:gridSpan w:val="3"/>
          </w:tcPr>
          <w:p w:rsidR="00320131" w:rsidRPr="00320131" w:rsidRDefault="00320131" w:rsidP="00320131">
            <w:pPr>
              <w:pStyle w:val="Tabele"/>
              <w:jc w:val="center"/>
              <w:rPr>
                <w:b/>
                <w:sz w:val="20"/>
              </w:rPr>
            </w:pPr>
            <w:r w:rsidRPr="00320131">
              <w:rPr>
                <w:b/>
                <w:sz w:val="20"/>
              </w:rPr>
              <w:t>B</w:t>
            </w:r>
          </w:p>
        </w:tc>
        <w:tc>
          <w:tcPr>
            <w:tcW w:w="1873" w:type="pct"/>
            <w:gridSpan w:val="4"/>
          </w:tcPr>
          <w:p w:rsidR="00320131" w:rsidRPr="00320131" w:rsidRDefault="00320131" w:rsidP="00320131">
            <w:pPr>
              <w:pStyle w:val="Tabele"/>
              <w:jc w:val="center"/>
              <w:rPr>
                <w:b/>
                <w:sz w:val="20"/>
              </w:rPr>
            </w:pPr>
            <w:r w:rsidRPr="00320131">
              <w:rPr>
                <w:b/>
                <w:sz w:val="20"/>
              </w:rPr>
              <w:t>C</w:t>
            </w:r>
          </w:p>
        </w:tc>
      </w:tr>
      <w:tr w:rsidR="00320131" w:rsidRPr="00320131" w:rsidTr="00320131">
        <w:trPr>
          <w:trHeight w:val="150"/>
        </w:trPr>
        <w:tc>
          <w:tcPr>
            <w:tcW w:w="195" w:type="pct"/>
            <w:vMerge/>
          </w:tcPr>
          <w:p w:rsidR="00320131" w:rsidRPr="00320131" w:rsidRDefault="00320131" w:rsidP="00320131">
            <w:pPr>
              <w:pStyle w:val="Tabele"/>
              <w:jc w:val="center"/>
              <w:rPr>
                <w:b/>
                <w:sz w:val="20"/>
              </w:rPr>
            </w:pPr>
          </w:p>
        </w:tc>
        <w:tc>
          <w:tcPr>
            <w:tcW w:w="376" w:type="pct"/>
          </w:tcPr>
          <w:p w:rsidR="00320131" w:rsidRPr="00320131" w:rsidRDefault="00320131" w:rsidP="00320131">
            <w:pPr>
              <w:pStyle w:val="Tabele"/>
              <w:jc w:val="center"/>
              <w:rPr>
                <w:b/>
                <w:sz w:val="20"/>
              </w:rPr>
            </w:pPr>
            <w:r w:rsidRPr="00320131">
              <w:rPr>
                <w:b/>
                <w:sz w:val="20"/>
              </w:rPr>
              <w:t>Zona kadast indeksi i hartës</w:t>
            </w:r>
          </w:p>
        </w:tc>
        <w:tc>
          <w:tcPr>
            <w:tcW w:w="317" w:type="pct"/>
          </w:tcPr>
          <w:p w:rsidR="00320131" w:rsidRPr="00320131" w:rsidRDefault="00320131" w:rsidP="00320131">
            <w:pPr>
              <w:pStyle w:val="Tabele"/>
              <w:jc w:val="center"/>
              <w:rPr>
                <w:b/>
                <w:sz w:val="20"/>
              </w:rPr>
            </w:pPr>
            <w:r w:rsidRPr="00320131">
              <w:rPr>
                <w:b/>
                <w:sz w:val="20"/>
              </w:rPr>
              <w:t>Nr. i pasurisë</w:t>
            </w:r>
          </w:p>
        </w:tc>
        <w:tc>
          <w:tcPr>
            <w:tcW w:w="542" w:type="pct"/>
          </w:tcPr>
          <w:p w:rsidR="00320131" w:rsidRPr="00320131" w:rsidRDefault="00320131" w:rsidP="00320131">
            <w:pPr>
              <w:pStyle w:val="Tabele"/>
              <w:jc w:val="center"/>
              <w:rPr>
                <w:b/>
                <w:sz w:val="20"/>
              </w:rPr>
            </w:pPr>
            <w:r w:rsidRPr="00320131">
              <w:rPr>
                <w:b/>
                <w:sz w:val="20"/>
              </w:rPr>
              <w:t>Emërtesa e pronës vendodhja/shtrirja gjeografike</w:t>
            </w:r>
          </w:p>
        </w:tc>
        <w:tc>
          <w:tcPr>
            <w:tcW w:w="624" w:type="pct"/>
          </w:tcPr>
          <w:p w:rsidR="00320131" w:rsidRPr="00320131" w:rsidRDefault="00320131" w:rsidP="00320131">
            <w:pPr>
              <w:pStyle w:val="Tabele"/>
              <w:jc w:val="center"/>
              <w:rPr>
                <w:b/>
                <w:sz w:val="20"/>
              </w:rPr>
            </w:pPr>
            <w:r w:rsidRPr="00320131">
              <w:rPr>
                <w:b/>
                <w:sz w:val="20"/>
              </w:rPr>
              <w:t>Komponentët përbërës të pronës</w:t>
            </w:r>
          </w:p>
        </w:tc>
        <w:tc>
          <w:tcPr>
            <w:tcW w:w="683" w:type="pct"/>
          </w:tcPr>
          <w:p w:rsidR="00320131" w:rsidRPr="00320131" w:rsidRDefault="00320131" w:rsidP="00320131">
            <w:pPr>
              <w:pStyle w:val="Tabele"/>
              <w:jc w:val="center"/>
              <w:rPr>
                <w:b/>
                <w:sz w:val="20"/>
              </w:rPr>
            </w:pPr>
            <w:r w:rsidRPr="00320131">
              <w:rPr>
                <w:b/>
                <w:sz w:val="20"/>
              </w:rPr>
              <w:t>Adresa/vendndodhja e komponentëve përbërës</w:t>
            </w:r>
          </w:p>
        </w:tc>
        <w:tc>
          <w:tcPr>
            <w:tcW w:w="390" w:type="pct"/>
          </w:tcPr>
          <w:p w:rsidR="00320131" w:rsidRPr="00320131" w:rsidRDefault="00320131" w:rsidP="00320131">
            <w:pPr>
              <w:pStyle w:val="Tabele"/>
              <w:jc w:val="center"/>
              <w:rPr>
                <w:b/>
                <w:sz w:val="20"/>
              </w:rPr>
            </w:pPr>
            <w:r w:rsidRPr="00320131">
              <w:rPr>
                <w:b/>
                <w:sz w:val="20"/>
              </w:rPr>
              <w:t>Përmasat e pronës në m</w:t>
            </w:r>
            <w:r w:rsidRPr="00320131">
              <w:rPr>
                <w:b/>
                <w:sz w:val="20"/>
                <w:vertAlign w:val="superscript"/>
              </w:rPr>
              <w:t>2</w:t>
            </w:r>
            <w:r w:rsidRPr="00320131">
              <w:rPr>
                <w:b/>
                <w:sz w:val="20"/>
              </w:rPr>
              <w:t xml:space="preserve"> ose ml</w:t>
            </w:r>
          </w:p>
        </w:tc>
        <w:tc>
          <w:tcPr>
            <w:tcW w:w="429" w:type="pct"/>
          </w:tcPr>
          <w:p w:rsidR="00320131" w:rsidRPr="00320131" w:rsidRDefault="00320131" w:rsidP="00320131">
            <w:pPr>
              <w:pStyle w:val="Tabele"/>
              <w:jc w:val="center"/>
              <w:rPr>
                <w:b/>
                <w:sz w:val="20"/>
              </w:rPr>
            </w:pPr>
            <w:r w:rsidRPr="00320131">
              <w:rPr>
                <w:b/>
                <w:sz w:val="20"/>
              </w:rPr>
              <w:t>Funksioni për të cilin përdoret prona</w:t>
            </w:r>
          </w:p>
        </w:tc>
        <w:tc>
          <w:tcPr>
            <w:tcW w:w="504" w:type="pct"/>
          </w:tcPr>
          <w:p w:rsidR="00320131" w:rsidRPr="00320131" w:rsidRDefault="00320131" w:rsidP="00320131">
            <w:pPr>
              <w:pStyle w:val="Tabele"/>
              <w:jc w:val="center"/>
              <w:rPr>
                <w:b/>
                <w:sz w:val="20"/>
              </w:rPr>
            </w:pPr>
            <w:r w:rsidRPr="00320131">
              <w:rPr>
                <w:b/>
                <w:sz w:val="20"/>
              </w:rPr>
              <w:t>Institucioni/enti me përgjegjësi administrative</w:t>
            </w:r>
          </w:p>
        </w:tc>
        <w:tc>
          <w:tcPr>
            <w:tcW w:w="468" w:type="pct"/>
          </w:tcPr>
          <w:p w:rsidR="00320131" w:rsidRPr="00320131" w:rsidRDefault="00320131" w:rsidP="00320131">
            <w:pPr>
              <w:pStyle w:val="Tabele"/>
              <w:jc w:val="center"/>
              <w:rPr>
                <w:b/>
                <w:sz w:val="20"/>
              </w:rPr>
            </w:pPr>
            <w:r w:rsidRPr="00320131">
              <w:rPr>
                <w:b/>
                <w:sz w:val="20"/>
              </w:rPr>
              <w:t>Institucioni/enti përdorues statusi juridik i përdorimit</w:t>
            </w:r>
          </w:p>
        </w:tc>
        <w:tc>
          <w:tcPr>
            <w:tcW w:w="471" w:type="pct"/>
          </w:tcPr>
          <w:p w:rsidR="00320131" w:rsidRPr="00320131" w:rsidRDefault="00320131" w:rsidP="00320131">
            <w:pPr>
              <w:pStyle w:val="Tabele"/>
              <w:jc w:val="center"/>
              <w:rPr>
                <w:b/>
                <w:sz w:val="20"/>
              </w:rPr>
            </w:pPr>
            <w:r w:rsidRPr="00320131">
              <w:rPr>
                <w:b/>
                <w:sz w:val="20"/>
              </w:rPr>
              <w:t>Të dhëna të tjera</w:t>
            </w:r>
          </w:p>
          <w:p w:rsidR="00320131" w:rsidRPr="00320131" w:rsidRDefault="00320131" w:rsidP="00320131">
            <w:pPr>
              <w:pStyle w:val="Tabele"/>
              <w:jc w:val="center"/>
              <w:rPr>
                <w:rFonts w:ascii="Times New Roman" w:hAnsi="Times New Roman"/>
                <w:b/>
                <w:sz w:val="20"/>
              </w:rPr>
            </w:pPr>
            <w:r w:rsidRPr="00320131">
              <w:rPr>
                <w:b/>
                <w:sz w:val="20"/>
              </w:rPr>
              <w:t>(shënime të veçanta)</w:t>
            </w:r>
          </w:p>
        </w:tc>
      </w:tr>
      <w:tr w:rsidR="00320131" w:rsidRPr="00320131" w:rsidTr="00320131">
        <w:tc>
          <w:tcPr>
            <w:tcW w:w="195" w:type="pct"/>
          </w:tcPr>
          <w:p w:rsidR="00320131" w:rsidRPr="00320131" w:rsidRDefault="00320131" w:rsidP="00320131">
            <w:pPr>
              <w:pStyle w:val="Tabele"/>
              <w:jc w:val="center"/>
              <w:rPr>
                <w:b/>
                <w:sz w:val="20"/>
              </w:rPr>
            </w:pPr>
            <w:r w:rsidRPr="00320131">
              <w:rPr>
                <w:b/>
                <w:sz w:val="20"/>
              </w:rPr>
              <w:t>1</w:t>
            </w:r>
          </w:p>
        </w:tc>
        <w:tc>
          <w:tcPr>
            <w:tcW w:w="376" w:type="pct"/>
          </w:tcPr>
          <w:p w:rsidR="00320131" w:rsidRPr="00320131" w:rsidRDefault="00320131" w:rsidP="00320131">
            <w:pPr>
              <w:pStyle w:val="Tabele"/>
              <w:jc w:val="center"/>
              <w:rPr>
                <w:b/>
                <w:sz w:val="20"/>
              </w:rPr>
            </w:pPr>
            <w:r w:rsidRPr="00320131">
              <w:rPr>
                <w:b/>
                <w:sz w:val="20"/>
              </w:rPr>
              <w:t>2</w:t>
            </w:r>
          </w:p>
        </w:tc>
        <w:tc>
          <w:tcPr>
            <w:tcW w:w="317" w:type="pct"/>
          </w:tcPr>
          <w:p w:rsidR="00320131" w:rsidRPr="00320131" w:rsidRDefault="00320131" w:rsidP="00320131">
            <w:pPr>
              <w:pStyle w:val="Tabele"/>
              <w:jc w:val="center"/>
              <w:rPr>
                <w:b/>
                <w:sz w:val="20"/>
              </w:rPr>
            </w:pPr>
            <w:r w:rsidRPr="00320131">
              <w:rPr>
                <w:b/>
                <w:sz w:val="20"/>
              </w:rPr>
              <w:t>3</w:t>
            </w:r>
          </w:p>
        </w:tc>
        <w:tc>
          <w:tcPr>
            <w:tcW w:w="542" w:type="pct"/>
          </w:tcPr>
          <w:p w:rsidR="00320131" w:rsidRPr="00320131" w:rsidRDefault="00320131" w:rsidP="00320131">
            <w:pPr>
              <w:pStyle w:val="Tabele"/>
              <w:jc w:val="center"/>
              <w:rPr>
                <w:b/>
                <w:sz w:val="20"/>
              </w:rPr>
            </w:pPr>
            <w:r w:rsidRPr="00320131">
              <w:rPr>
                <w:b/>
                <w:sz w:val="20"/>
              </w:rPr>
              <w:t>4</w:t>
            </w:r>
          </w:p>
        </w:tc>
        <w:tc>
          <w:tcPr>
            <w:tcW w:w="624" w:type="pct"/>
          </w:tcPr>
          <w:p w:rsidR="00320131" w:rsidRPr="00320131" w:rsidRDefault="00320131" w:rsidP="00320131">
            <w:pPr>
              <w:pStyle w:val="Tabele"/>
              <w:jc w:val="center"/>
              <w:rPr>
                <w:b/>
                <w:sz w:val="20"/>
              </w:rPr>
            </w:pPr>
            <w:r w:rsidRPr="00320131">
              <w:rPr>
                <w:b/>
                <w:sz w:val="20"/>
              </w:rPr>
              <w:t>5.</w:t>
            </w:r>
          </w:p>
        </w:tc>
        <w:tc>
          <w:tcPr>
            <w:tcW w:w="683" w:type="pct"/>
          </w:tcPr>
          <w:p w:rsidR="00320131" w:rsidRPr="00320131" w:rsidRDefault="00320131" w:rsidP="00320131">
            <w:pPr>
              <w:pStyle w:val="Tabele"/>
              <w:jc w:val="center"/>
              <w:rPr>
                <w:b/>
                <w:sz w:val="20"/>
              </w:rPr>
            </w:pPr>
            <w:r w:rsidRPr="00320131">
              <w:rPr>
                <w:b/>
                <w:sz w:val="20"/>
              </w:rPr>
              <w:t>6</w:t>
            </w:r>
          </w:p>
        </w:tc>
        <w:tc>
          <w:tcPr>
            <w:tcW w:w="390" w:type="pct"/>
          </w:tcPr>
          <w:p w:rsidR="00320131" w:rsidRPr="00320131" w:rsidRDefault="00320131" w:rsidP="00320131">
            <w:pPr>
              <w:pStyle w:val="Tabele"/>
              <w:jc w:val="center"/>
              <w:rPr>
                <w:b/>
                <w:sz w:val="20"/>
              </w:rPr>
            </w:pPr>
            <w:r w:rsidRPr="00320131">
              <w:rPr>
                <w:b/>
                <w:sz w:val="20"/>
              </w:rPr>
              <w:t>7</w:t>
            </w:r>
          </w:p>
        </w:tc>
        <w:tc>
          <w:tcPr>
            <w:tcW w:w="429" w:type="pct"/>
          </w:tcPr>
          <w:p w:rsidR="00320131" w:rsidRPr="00320131" w:rsidRDefault="00320131" w:rsidP="00320131">
            <w:pPr>
              <w:pStyle w:val="Tabele"/>
              <w:jc w:val="center"/>
              <w:rPr>
                <w:b/>
                <w:sz w:val="20"/>
              </w:rPr>
            </w:pPr>
            <w:r w:rsidRPr="00320131">
              <w:rPr>
                <w:b/>
                <w:sz w:val="20"/>
              </w:rPr>
              <w:t>8</w:t>
            </w:r>
          </w:p>
        </w:tc>
        <w:tc>
          <w:tcPr>
            <w:tcW w:w="504" w:type="pct"/>
          </w:tcPr>
          <w:p w:rsidR="00320131" w:rsidRPr="00320131" w:rsidRDefault="00320131" w:rsidP="00320131">
            <w:pPr>
              <w:pStyle w:val="Tabele"/>
              <w:jc w:val="center"/>
              <w:rPr>
                <w:b/>
                <w:sz w:val="20"/>
              </w:rPr>
            </w:pPr>
            <w:r w:rsidRPr="00320131">
              <w:rPr>
                <w:b/>
                <w:sz w:val="20"/>
              </w:rPr>
              <w:t>9</w:t>
            </w:r>
          </w:p>
        </w:tc>
        <w:tc>
          <w:tcPr>
            <w:tcW w:w="468" w:type="pct"/>
          </w:tcPr>
          <w:p w:rsidR="00320131" w:rsidRPr="00320131" w:rsidRDefault="00320131" w:rsidP="00320131">
            <w:pPr>
              <w:pStyle w:val="Tabele"/>
              <w:jc w:val="center"/>
              <w:rPr>
                <w:b/>
                <w:sz w:val="20"/>
              </w:rPr>
            </w:pPr>
            <w:r w:rsidRPr="00320131">
              <w:rPr>
                <w:b/>
                <w:sz w:val="20"/>
              </w:rPr>
              <w:t>10</w:t>
            </w:r>
          </w:p>
        </w:tc>
        <w:tc>
          <w:tcPr>
            <w:tcW w:w="471" w:type="pct"/>
          </w:tcPr>
          <w:p w:rsidR="00320131" w:rsidRPr="00320131" w:rsidRDefault="00320131" w:rsidP="00320131">
            <w:pPr>
              <w:pStyle w:val="Tabele"/>
              <w:jc w:val="center"/>
              <w:rPr>
                <w:b/>
                <w:sz w:val="20"/>
              </w:rPr>
            </w:pPr>
            <w:r w:rsidRPr="00320131">
              <w:rPr>
                <w:b/>
                <w:sz w:val="20"/>
              </w:rPr>
              <w:t>11</w:t>
            </w:r>
          </w:p>
        </w:tc>
      </w:tr>
      <w:tr w:rsidR="00320131" w:rsidRPr="00320131" w:rsidTr="00320131">
        <w:tc>
          <w:tcPr>
            <w:tcW w:w="195" w:type="pct"/>
          </w:tcPr>
          <w:p w:rsidR="00320131" w:rsidRPr="00320131" w:rsidRDefault="00320131" w:rsidP="00320131">
            <w:pPr>
              <w:pStyle w:val="Tabele"/>
              <w:rPr>
                <w:sz w:val="20"/>
              </w:rPr>
            </w:pPr>
            <w:r w:rsidRPr="00320131">
              <w:rPr>
                <w:sz w:val="20"/>
              </w:rPr>
              <w:t>1</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r w:rsidRPr="00320131">
              <w:rPr>
                <w:sz w:val="20"/>
              </w:rPr>
              <w:t>Reparti Renea</w:t>
            </w:r>
          </w:p>
          <w:p w:rsidR="00320131" w:rsidRPr="00320131" w:rsidRDefault="00320131" w:rsidP="00320131">
            <w:pPr>
              <w:pStyle w:val="Tabele"/>
              <w:rPr>
                <w:sz w:val="20"/>
              </w:rPr>
            </w:pPr>
            <w:r w:rsidRPr="00320131">
              <w:rPr>
                <w:sz w:val="20"/>
              </w:rPr>
              <w:t xml:space="preserve">Rr.Jordan Misja </w:t>
            </w:r>
          </w:p>
          <w:p w:rsidR="00320131" w:rsidRPr="00320131" w:rsidRDefault="00320131" w:rsidP="00320131">
            <w:pPr>
              <w:pStyle w:val="Tabele"/>
              <w:rPr>
                <w:sz w:val="20"/>
              </w:rPr>
            </w:pPr>
            <w:r w:rsidRPr="00320131">
              <w:rPr>
                <w:sz w:val="20"/>
              </w:rPr>
              <w:t xml:space="preserve">Tiranë </w:t>
            </w:r>
          </w:p>
        </w:tc>
        <w:tc>
          <w:tcPr>
            <w:tcW w:w="624" w:type="pct"/>
          </w:tcPr>
          <w:p w:rsidR="00320131" w:rsidRPr="00320131" w:rsidRDefault="00320131" w:rsidP="00320131">
            <w:pPr>
              <w:pStyle w:val="Tabele"/>
              <w:rPr>
                <w:sz w:val="20"/>
              </w:rPr>
            </w:pPr>
          </w:p>
        </w:tc>
        <w:tc>
          <w:tcPr>
            <w:tcW w:w="683" w:type="pct"/>
          </w:tcPr>
          <w:p w:rsidR="00320131" w:rsidRPr="00320131" w:rsidRDefault="00320131" w:rsidP="00320131">
            <w:pPr>
              <w:pStyle w:val="Tabele"/>
              <w:rPr>
                <w:sz w:val="20"/>
              </w:rPr>
            </w:pPr>
            <w:r w:rsidRPr="00320131">
              <w:rPr>
                <w:sz w:val="20"/>
              </w:rPr>
              <w:t>Truall total</w:t>
            </w:r>
          </w:p>
          <w:p w:rsidR="00320131" w:rsidRPr="00320131" w:rsidRDefault="00320131" w:rsidP="00320131">
            <w:pPr>
              <w:pStyle w:val="Tabele"/>
              <w:rPr>
                <w:sz w:val="20"/>
              </w:rPr>
            </w:pPr>
            <w:r w:rsidRPr="00320131">
              <w:rPr>
                <w:sz w:val="20"/>
              </w:rPr>
              <w:t>Perëndim</w:t>
            </w:r>
          </w:p>
        </w:tc>
        <w:tc>
          <w:tcPr>
            <w:tcW w:w="390" w:type="pct"/>
          </w:tcPr>
          <w:p w:rsidR="00320131" w:rsidRPr="00320131" w:rsidRDefault="00320131" w:rsidP="00320131">
            <w:pPr>
              <w:pStyle w:val="Tabele"/>
              <w:rPr>
                <w:sz w:val="20"/>
              </w:rPr>
            </w:pPr>
            <w:r w:rsidRPr="00320131">
              <w:rPr>
                <w:sz w:val="20"/>
              </w:rPr>
              <w:t>8000</w:t>
            </w:r>
          </w:p>
        </w:tc>
        <w:tc>
          <w:tcPr>
            <w:tcW w:w="429" w:type="pct"/>
          </w:tcPr>
          <w:p w:rsidR="00320131" w:rsidRPr="00320131" w:rsidRDefault="00320131" w:rsidP="00320131">
            <w:pPr>
              <w:pStyle w:val="Tabele"/>
              <w:rPr>
                <w:sz w:val="20"/>
              </w:rPr>
            </w:pPr>
          </w:p>
        </w:tc>
        <w:tc>
          <w:tcPr>
            <w:tcW w:w="504" w:type="pct"/>
          </w:tcPr>
          <w:p w:rsidR="00320131" w:rsidRPr="00320131" w:rsidRDefault="00320131" w:rsidP="00320131">
            <w:pPr>
              <w:pStyle w:val="Tabele"/>
              <w:rPr>
                <w:sz w:val="20"/>
              </w:rPr>
            </w:pPr>
          </w:p>
        </w:tc>
        <w:tc>
          <w:tcPr>
            <w:tcW w:w="468" w:type="pct"/>
          </w:tcPr>
          <w:p w:rsidR="00320131" w:rsidRPr="00320131" w:rsidRDefault="00320131" w:rsidP="00320131">
            <w:pPr>
              <w:pStyle w:val="Tabele"/>
              <w:rPr>
                <w:sz w:val="20"/>
              </w:rPr>
            </w:pPr>
          </w:p>
        </w:tc>
        <w:tc>
          <w:tcPr>
            <w:tcW w:w="471" w:type="pct"/>
          </w:tcPr>
          <w:p w:rsidR="00320131" w:rsidRPr="00320131" w:rsidRDefault="00320131" w:rsidP="00320131">
            <w:pPr>
              <w:pStyle w:val="Tabele"/>
              <w:rPr>
                <w:sz w:val="20"/>
              </w:rPr>
            </w:pPr>
            <w:r w:rsidRPr="00320131">
              <w:rPr>
                <w:sz w:val="20"/>
              </w:rPr>
              <w:t>Ardhur me shkresë nr.403 datë 13.7.2002</w:t>
            </w:r>
          </w:p>
        </w:tc>
      </w:tr>
      <w:tr w:rsidR="00320131" w:rsidRPr="00320131" w:rsidTr="00320131">
        <w:tc>
          <w:tcPr>
            <w:tcW w:w="195" w:type="pct"/>
          </w:tcPr>
          <w:p w:rsidR="00320131" w:rsidRPr="00320131" w:rsidRDefault="00320131" w:rsidP="00320131">
            <w:pPr>
              <w:pStyle w:val="Tabele"/>
              <w:rPr>
                <w:sz w:val="20"/>
              </w:rPr>
            </w:pPr>
            <w:r w:rsidRPr="00320131">
              <w:rPr>
                <w:sz w:val="20"/>
              </w:rPr>
              <w:t>2</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Fjetore</w:t>
            </w:r>
          </w:p>
        </w:tc>
        <w:tc>
          <w:tcPr>
            <w:tcW w:w="683" w:type="pct"/>
          </w:tcPr>
          <w:p w:rsidR="00320131" w:rsidRPr="00320131" w:rsidRDefault="00320131" w:rsidP="00320131">
            <w:pPr>
              <w:pStyle w:val="Tabele"/>
              <w:rPr>
                <w:sz w:val="20"/>
              </w:rPr>
            </w:pPr>
            <w:r w:rsidRPr="00320131">
              <w:rPr>
                <w:sz w:val="20"/>
              </w:rPr>
              <w:t>Rep.R.Perëndim</w:t>
            </w:r>
          </w:p>
        </w:tc>
        <w:tc>
          <w:tcPr>
            <w:tcW w:w="390" w:type="pct"/>
          </w:tcPr>
          <w:p w:rsidR="00320131" w:rsidRPr="00320131" w:rsidRDefault="00320131" w:rsidP="00320131">
            <w:pPr>
              <w:pStyle w:val="Tabele"/>
              <w:rPr>
                <w:sz w:val="20"/>
              </w:rPr>
            </w:pPr>
            <w:r w:rsidRPr="00320131">
              <w:rPr>
                <w:sz w:val="20"/>
              </w:rPr>
              <w:t>420</w:t>
            </w:r>
          </w:p>
        </w:tc>
        <w:tc>
          <w:tcPr>
            <w:tcW w:w="429" w:type="pct"/>
          </w:tcPr>
          <w:p w:rsidR="00320131" w:rsidRPr="00320131" w:rsidRDefault="00320131" w:rsidP="00320131">
            <w:pPr>
              <w:pStyle w:val="Tabele"/>
              <w:rPr>
                <w:sz w:val="20"/>
              </w:rPr>
            </w:pPr>
            <w:r w:rsidRPr="00320131">
              <w:rPr>
                <w:sz w:val="20"/>
              </w:rPr>
              <w:t>Fjetore</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3</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Poligon</w:t>
            </w:r>
          </w:p>
        </w:tc>
        <w:tc>
          <w:tcPr>
            <w:tcW w:w="683" w:type="pct"/>
          </w:tcPr>
          <w:p w:rsidR="00320131" w:rsidRPr="00320131" w:rsidRDefault="00320131" w:rsidP="00320131">
            <w:pPr>
              <w:pStyle w:val="Tabele"/>
              <w:rPr>
                <w:sz w:val="20"/>
              </w:rPr>
            </w:pPr>
            <w:r w:rsidRPr="00320131">
              <w:rPr>
                <w:sz w:val="20"/>
              </w:rPr>
              <w:t>Rep.R.Jug</w:t>
            </w:r>
          </w:p>
        </w:tc>
        <w:tc>
          <w:tcPr>
            <w:tcW w:w="390" w:type="pct"/>
          </w:tcPr>
          <w:p w:rsidR="00320131" w:rsidRPr="00320131" w:rsidRDefault="00320131" w:rsidP="00320131">
            <w:pPr>
              <w:pStyle w:val="Tabele"/>
              <w:rPr>
                <w:sz w:val="20"/>
              </w:rPr>
            </w:pPr>
            <w:r w:rsidRPr="00320131">
              <w:rPr>
                <w:sz w:val="20"/>
              </w:rPr>
              <w:t>665</w:t>
            </w:r>
          </w:p>
        </w:tc>
        <w:tc>
          <w:tcPr>
            <w:tcW w:w="429" w:type="pct"/>
          </w:tcPr>
          <w:p w:rsidR="00320131" w:rsidRPr="00320131" w:rsidRDefault="00320131" w:rsidP="00320131">
            <w:pPr>
              <w:pStyle w:val="Tabele"/>
              <w:rPr>
                <w:sz w:val="20"/>
              </w:rPr>
            </w:pPr>
            <w:r w:rsidRPr="00320131">
              <w:rPr>
                <w:sz w:val="20"/>
              </w:rPr>
              <w:t>Poligon</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4</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Komanda</w:t>
            </w:r>
          </w:p>
        </w:tc>
        <w:tc>
          <w:tcPr>
            <w:tcW w:w="683" w:type="pct"/>
          </w:tcPr>
          <w:p w:rsidR="00320131" w:rsidRPr="00320131" w:rsidRDefault="00320131" w:rsidP="00320131">
            <w:pPr>
              <w:pStyle w:val="Tabele"/>
              <w:rPr>
                <w:sz w:val="20"/>
              </w:rPr>
            </w:pPr>
            <w:r w:rsidRPr="00320131">
              <w:rPr>
                <w:sz w:val="20"/>
              </w:rPr>
              <w:t>Rep.R.Veri-Perëndim</w:t>
            </w:r>
          </w:p>
        </w:tc>
        <w:tc>
          <w:tcPr>
            <w:tcW w:w="390" w:type="pct"/>
          </w:tcPr>
          <w:p w:rsidR="00320131" w:rsidRPr="00320131" w:rsidRDefault="00320131" w:rsidP="00320131">
            <w:pPr>
              <w:pStyle w:val="Tabele"/>
              <w:rPr>
                <w:sz w:val="20"/>
              </w:rPr>
            </w:pPr>
            <w:r w:rsidRPr="00320131">
              <w:rPr>
                <w:sz w:val="20"/>
              </w:rPr>
              <w:t>450</w:t>
            </w:r>
          </w:p>
        </w:tc>
        <w:tc>
          <w:tcPr>
            <w:tcW w:w="429" w:type="pct"/>
          </w:tcPr>
          <w:p w:rsidR="00320131" w:rsidRPr="00320131" w:rsidRDefault="00320131" w:rsidP="00320131">
            <w:pPr>
              <w:pStyle w:val="Tabele"/>
              <w:rPr>
                <w:sz w:val="20"/>
              </w:rPr>
            </w:pPr>
            <w:r w:rsidRPr="00320131">
              <w:rPr>
                <w:sz w:val="20"/>
              </w:rPr>
              <w:t xml:space="preserve">Komanda </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5</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Palestër</w:t>
            </w:r>
          </w:p>
        </w:tc>
        <w:tc>
          <w:tcPr>
            <w:tcW w:w="683" w:type="pct"/>
          </w:tcPr>
          <w:p w:rsidR="00320131" w:rsidRPr="00320131" w:rsidRDefault="00320131" w:rsidP="00320131">
            <w:pPr>
              <w:pStyle w:val="Tabele"/>
              <w:rPr>
                <w:sz w:val="20"/>
              </w:rPr>
            </w:pPr>
            <w:r w:rsidRPr="00320131">
              <w:rPr>
                <w:sz w:val="20"/>
              </w:rPr>
              <w:t>Rep.R.Veri - Perëndim</w:t>
            </w:r>
          </w:p>
        </w:tc>
        <w:tc>
          <w:tcPr>
            <w:tcW w:w="390" w:type="pct"/>
          </w:tcPr>
          <w:p w:rsidR="00320131" w:rsidRPr="00320131" w:rsidRDefault="00320131" w:rsidP="00320131">
            <w:pPr>
              <w:pStyle w:val="Tabele"/>
              <w:rPr>
                <w:sz w:val="20"/>
              </w:rPr>
            </w:pPr>
            <w:r w:rsidRPr="00320131">
              <w:rPr>
                <w:sz w:val="20"/>
              </w:rPr>
              <w:t>760</w:t>
            </w:r>
          </w:p>
        </w:tc>
        <w:tc>
          <w:tcPr>
            <w:tcW w:w="429" w:type="pct"/>
          </w:tcPr>
          <w:p w:rsidR="00320131" w:rsidRPr="00320131" w:rsidRDefault="00320131" w:rsidP="00320131">
            <w:pPr>
              <w:pStyle w:val="Tabele"/>
              <w:rPr>
                <w:sz w:val="20"/>
              </w:rPr>
            </w:pPr>
            <w:r w:rsidRPr="00320131">
              <w:rPr>
                <w:sz w:val="20"/>
              </w:rPr>
              <w:t>Palestër</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6</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Palestër</w:t>
            </w:r>
          </w:p>
        </w:tc>
        <w:tc>
          <w:tcPr>
            <w:tcW w:w="683" w:type="pct"/>
          </w:tcPr>
          <w:p w:rsidR="00320131" w:rsidRPr="00320131" w:rsidRDefault="00320131" w:rsidP="00320131">
            <w:pPr>
              <w:pStyle w:val="Tabele"/>
              <w:rPr>
                <w:sz w:val="20"/>
              </w:rPr>
            </w:pPr>
            <w:r w:rsidRPr="00320131">
              <w:rPr>
                <w:sz w:val="20"/>
              </w:rPr>
              <w:t>Rep.Renea</w:t>
            </w:r>
          </w:p>
        </w:tc>
        <w:tc>
          <w:tcPr>
            <w:tcW w:w="390" w:type="pct"/>
          </w:tcPr>
          <w:p w:rsidR="00320131" w:rsidRPr="00320131" w:rsidRDefault="00320131" w:rsidP="00320131">
            <w:pPr>
              <w:pStyle w:val="Tabele"/>
              <w:rPr>
                <w:sz w:val="20"/>
              </w:rPr>
            </w:pPr>
            <w:r w:rsidRPr="00320131">
              <w:rPr>
                <w:sz w:val="20"/>
              </w:rPr>
              <w:t>144</w:t>
            </w:r>
          </w:p>
        </w:tc>
        <w:tc>
          <w:tcPr>
            <w:tcW w:w="429" w:type="pct"/>
          </w:tcPr>
          <w:p w:rsidR="00320131" w:rsidRPr="00320131" w:rsidRDefault="00320131" w:rsidP="00320131">
            <w:pPr>
              <w:pStyle w:val="Tabele"/>
              <w:rPr>
                <w:sz w:val="20"/>
              </w:rPr>
            </w:pPr>
            <w:r w:rsidRPr="00320131">
              <w:rPr>
                <w:sz w:val="20"/>
              </w:rPr>
              <w:t>Plestër</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rPr>
          <w:trHeight w:val="367"/>
        </w:trPr>
        <w:tc>
          <w:tcPr>
            <w:tcW w:w="195" w:type="pct"/>
          </w:tcPr>
          <w:p w:rsidR="00320131" w:rsidRPr="00320131" w:rsidRDefault="00320131" w:rsidP="00320131">
            <w:pPr>
              <w:pStyle w:val="Tabele"/>
              <w:rPr>
                <w:sz w:val="20"/>
              </w:rPr>
            </w:pPr>
          </w:p>
        </w:tc>
        <w:tc>
          <w:tcPr>
            <w:tcW w:w="376" w:type="pct"/>
            <w:vMerge w:val="restar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r w:rsidRPr="00320131">
              <w:rPr>
                <w:sz w:val="20"/>
              </w:rPr>
              <w:t>Parku aulo</w:t>
            </w:r>
          </w:p>
        </w:tc>
        <w:tc>
          <w:tcPr>
            <w:tcW w:w="624" w:type="pct"/>
          </w:tcPr>
          <w:p w:rsidR="00320131" w:rsidRPr="00320131" w:rsidRDefault="00320131" w:rsidP="00320131">
            <w:pPr>
              <w:pStyle w:val="Tabele"/>
              <w:rPr>
                <w:sz w:val="20"/>
              </w:rPr>
            </w:pPr>
          </w:p>
        </w:tc>
        <w:tc>
          <w:tcPr>
            <w:tcW w:w="683" w:type="pct"/>
          </w:tcPr>
          <w:p w:rsidR="00320131" w:rsidRPr="00320131" w:rsidRDefault="00320131" w:rsidP="00320131">
            <w:pPr>
              <w:pStyle w:val="Tabele"/>
              <w:rPr>
                <w:sz w:val="20"/>
              </w:rPr>
            </w:pPr>
          </w:p>
        </w:tc>
        <w:tc>
          <w:tcPr>
            <w:tcW w:w="390" w:type="pct"/>
          </w:tcPr>
          <w:p w:rsidR="00320131" w:rsidRPr="00320131" w:rsidRDefault="00320131" w:rsidP="00320131">
            <w:pPr>
              <w:pStyle w:val="Tabele"/>
              <w:rPr>
                <w:sz w:val="20"/>
              </w:rPr>
            </w:pPr>
          </w:p>
        </w:tc>
        <w:tc>
          <w:tcPr>
            <w:tcW w:w="429" w:type="pct"/>
          </w:tcPr>
          <w:p w:rsidR="00320131" w:rsidRPr="00320131" w:rsidRDefault="00320131" w:rsidP="00320131">
            <w:pPr>
              <w:pStyle w:val="Tabele"/>
              <w:rPr>
                <w:sz w:val="20"/>
              </w:rPr>
            </w:pPr>
          </w:p>
        </w:tc>
        <w:tc>
          <w:tcPr>
            <w:tcW w:w="504" w:type="pct"/>
          </w:tcPr>
          <w:p w:rsidR="00320131" w:rsidRPr="00320131" w:rsidRDefault="00320131" w:rsidP="00320131">
            <w:pPr>
              <w:pStyle w:val="Tabele"/>
              <w:rPr>
                <w:sz w:val="20"/>
              </w:rPr>
            </w:pPr>
          </w:p>
        </w:tc>
        <w:tc>
          <w:tcPr>
            <w:tcW w:w="468" w:type="pct"/>
          </w:tcPr>
          <w:p w:rsidR="00320131" w:rsidRPr="00320131" w:rsidRDefault="00320131" w:rsidP="00320131">
            <w:pPr>
              <w:pStyle w:val="Tabele"/>
              <w:rPr>
                <w:sz w:val="20"/>
              </w:rPr>
            </w:pPr>
          </w:p>
        </w:tc>
        <w:tc>
          <w:tcPr>
            <w:tcW w:w="471" w:type="pct"/>
          </w:tcPr>
          <w:p w:rsidR="00320131" w:rsidRPr="00320131" w:rsidRDefault="00320131" w:rsidP="00320131">
            <w:pPr>
              <w:pStyle w:val="Tabele"/>
              <w:rPr>
                <w:sz w:val="20"/>
              </w:rPr>
            </w:pPr>
          </w:p>
        </w:tc>
      </w:tr>
      <w:tr w:rsidR="00320131" w:rsidRPr="00320131" w:rsidTr="00320131">
        <w:trPr>
          <w:trHeight w:val="70"/>
        </w:trPr>
        <w:tc>
          <w:tcPr>
            <w:tcW w:w="195" w:type="pct"/>
          </w:tcPr>
          <w:p w:rsidR="00320131" w:rsidRPr="00320131" w:rsidRDefault="00320131" w:rsidP="00320131">
            <w:pPr>
              <w:pStyle w:val="Tabele"/>
              <w:rPr>
                <w:sz w:val="20"/>
              </w:rPr>
            </w:pPr>
            <w:r w:rsidRPr="00320131">
              <w:rPr>
                <w:sz w:val="20"/>
              </w:rPr>
              <w:t>7</w:t>
            </w:r>
          </w:p>
          <w:p w:rsidR="00320131" w:rsidRPr="00320131" w:rsidRDefault="00320131" w:rsidP="00320131">
            <w:pPr>
              <w:pStyle w:val="Tabele"/>
              <w:rPr>
                <w:sz w:val="20"/>
              </w:rPr>
            </w:pPr>
          </w:p>
        </w:tc>
        <w:tc>
          <w:tcPr>
            <w:tcW w:w="376" w:type="pct"/>
            <w:vMerge/>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Garazhe</w:t>
            </w:r>
          </w:p>
        </w:tc>
        <w:tc>
          <w:tcPr>
            <w:tcW w:w="683" w:type="pct"/>
          </w:tcPr>
          <w:p w:rsidR="00320131" w:rsidRPr="00320131" w:rsidRDefault="00320131" w:rsidP="00320131">
            <w:pPr>
              <w:pStyle w:val="Tabele"/>
              <w:rPr>
                <w:sz w:val="20"/>
              </w:rPr>
            </w:pPr>
            <w:r w:rsidRPr="00320131">
              <w:rPr>
                <w:sz w:val="20"/>
              </w:rPr>
              <w:t>P.A. Lindje</w:t>
            </w:r>
          </w:p>
        </w:tc>
        <w:tc>
          <w:tcPr>
            <w:tcW w:w="390" w:type="pct"/>
          </w:tcPr>
          <w:p w:rsidR="00320131" w:rsidRPr="00320131" w:rsidRDefault="00320131" w:rsidP="00320131">
            <w:pPr>
              <w:pStyle w:val="Tabele"/>
              <w:rPr>
                <w:sz w:val="20"/>
              </w:rPr>
            </w:pPr>
            <w:r w:rsidRPr="00320131">
              <w:rPr>
                <w:sz w:val="20"/>
              </w:rPr>
              <w:t>540</w:t>
            </w:r>
          </w:p>
        </w:tc>
        <w:tc>
          <w:tcPr>
            <w:tcW w:w="429" w:type="pct"/>
          </w:tcPr>
          <w:p w:rsidR="00320131" w:rsidRPr="00320131" w:rsidRDefault="00320131" w:rsidP="00320131">
            <w:pPr>
              <w:pStyle w:val="Tabele"/>
              <w:rPr>
                <w:sz w:val="20"/>
              </w:rPr>
            </w:pPr>
            <w:r w:rsidRPr="00320131">
              <w:rPr>
                <w:sz w:val="20"/>
              </w:rPr>
              <w:t>Garazhe</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8</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Magazinë</w:t>
            </w:r>
          </w:p>
        </w:tc>
        <w:tc>
          <w:tcPr>
            <w:tcW w:w="683" w:type="pct"/>
          </w:tcPr>
          <w:p w:rsidR="00320131" w:rsidRPr="00320131" w:rsidRDefault="00320131" w:rsidP="00320131">
            <w:pPr>
              <w:pStyle w:val="Tabele"/>
              <w:rPr>
                <w:sz w:val="20"/>
              </w:rPr>
            </w:pPr>
            <w:r w:rsidRPr="00320131">
              <w:rPr>
                <w:sz w:val="20"/>
              </w:rPr>
              <w:t>P.A. Perëndim</w:t>
            </w:r>
          </w:p>
        </w:tc>
        <w:tc>
          <w:tcPr>
            <w:tcW w:w="390" w:type="pct"/>
          </w:tcPr>
          <w:p w:rsidR="00320131" w:rsidRPr="00320131" w:rsidRDefault="00320131" w:rsidP="00320131">
            <w:pPr>
              <w:pStyle w:val="Tabele"/>
              <w:rPr>
                <w:sz w:val="20"/>
              </w:rPr>
            </w:pPr>
            <w:r w:rsidRPr="00320131">
              <w:rPr>
                <w:sz w:val="20"/>
              </w:rPr>
              <w:t>126</w:t>
            </w:r>
          </w:p>
        </w:tc>
        <w:tc>
          <w:tcPr>
            <w:tcW w:w="429" w:type="pct"/>
          </w:tcPr>
          <w:p w:rsidR="00320131" w:rsidRPr="00320131" w:rsidRDefault="00320131" w:rsidP="00320131">
            <w:pPr>
              <w:pStyle w:val="Tabele"/>
              <w:rPr>
                <w:sz w:val="20"/>
              </w:rPr>
            </w:pPr>
            <w:r w:rsidRPr="00320131">
              <w:rPr>
                <w:sz w:val="20"/>
              </w:rPr>
              <w:t>Magazinë</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9</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Kashun qeni</w:t>
            </w:r>
          </w:p>
        </w:tc>
        <w:tc>
          <w:tcPr>
            <w:tcW w:w="683" w:type="pct"/>
          </w:tcPr>
          <w:p w:rsidR="00320131" w:rsidRPr="00320131" w:rsidRDefault="00320131" w:rsidP="00320131">
            <w:pPr>
              <w:pStyle w:val="Tabele"/>
              <w:rPr>
                <w:sz w:val="20"/>
              </w:rPr>
            </w:pPr>
            <w:r w:rsidRPr="00320131">
              <w:rPr>
                <w:sz w:val="20"/>
              </w:rPr>
              <w:t>P.A. Veri-Perëndim</w:t>
            </w:r>
          </w:p>
        </w:tc>
        <w:tc>
          <w:tcPr>
            <w:tcW w:w="390" w:type="pct"/>
          </w:tcPr>
          <w:p w:rsidR="00320131" w:rsidRPr="00320131" w:rsidRDefault="00320131" w:rsidP="00320131">
            <w:pPr>
              <w:pStyle w:val="Tabele"/>
              <w:rPr>
                <w:sz w:val="20"/>
              </w:rPr>
            </w:pPr>
            <w:r w:rsidRPr="00320131">
              <w:rPr>
                <w:sz w:val="20"/>
              </w:rPr>
              <w:t>60</w:t>
            </w:r>
          </w:p>
        </w:tc>
        <w:tc>
          <w:tcPr>
            <w:tcW w:w="429" w:type="pct"/>
          </w:tcPr>
          <w:p w:rsidR="00320131" w:rsidRPr="00320131" w:rsidRDefault="00320131" w:rsidP="00320131">
            <w:pPr>
              <w:pStyle w:val="Tabele"/>
              <w:rPr>
                <w:sz w:val="20"/>
              </w:rPr>
            </w:pPr>
            <w:r w:rsidRPr="00320131">
              <w:rPr>
                <w:sz w:val="20"/>
              </w:rPr>
              <w:t>Kashun qeni</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r w:rsidRPr="00320131">
              <w:rPr>
                <w:sz w:val="20"/>
              </w:rPr>
              <w:t>10</w:t>
            </w: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r w:rsidRPr="00320131">
              <w:rPr>
                <w:sz w:val="20"/>
              </w:rPr>
              <w:t>Kashun qeni</w:t>
            </w:r>
          </w:p>
        </w:tc>
        <w:tc>
          <w:tcPr>
            <w:tcW w:w="683" w:type="pct"/>
          </w:tcPr>
          <w:p w:rsidR="00320131" w:rsidRPr="00320131" w:rsidRDefault="00320131" w:rsidP="00320131">
            <w:pPr>
              <w:pStyle w:val="Tabele"/>
              <w:rPr>
                <w:sz w:val="20"/>
              </w:rPr>
            </w:pPr>
            <w:r w:rsidRPr="00320131">
              <w:rPr>
                <w:sz w:val="20"/>
              </w:rPr>
              <w:t>P.A. Veri-Perëndim</w:t>
            </w:r>
          </w:p>
        </w:tc>
        <w:tc>
          <w:tcPr>
            <w:tcW w:w="390" w:type="pct"/>
          </w:tcPr>
          <w:p w:rsidR="00320131" w:rsidRPr="00320131" w:rsidRDefault="00320131" w:rsidP="00320131">
            <w:pPr>
              <w:pStyle w:val="Tabele"/>
              <w:rPr>
                <w:sz w:val="20"/>
              </w:rPr>
            </w:pPr>
            <w:r w:rsidRPr="00320131">
              <w:rPr>
                <w:sz w:val="20"/>
              </w:rPr>
              <w:t>48</w:t>
            </w:r>
          </w:p>
        </w:tc>
        <w:tc>
          <w:tcPr>
            <w:tcW w:w="429" w:type="pct"/>
          </w:tcPr>
          <w:p w:rsidR="00320131" w:rsidRPr="00320131" w:rsidRDefault="00320131" w:rsidP="00320131">
            <w:pPr>
              <w:pStyle w:val="Tabele"/>
              <w:rPr>
                <w:sz w:val="20"/>
              </w:rPr>
            </w:pPr>
            <w:r w:rsidRPr="00320131">
              <w:rPr>
                <w:sz w:val="20"/>
              </w:rPr>
              <w:t>Kashun qeni</w:t>
            </w:r>
          </w:p>
        </w:tc>
        <w:tc>
          <w:tcPr>
            <w:tcW w:w="504" w:type="pct"/>
          </w:tcPr>
          <w:p w:rsidR="00320131" w:rsidRPr="00320131" w:rsidRDefault="00320131" w:rsidP="00320131">
            <w:pPr>
              <w:pStyle w:val="Tabele"/>
              <w:rPr>
                <w:sz w:val="20"/>
              </w:rPr>
            </w:pPr>
            <w:r w:rsidRPr="00320131">
              <w:rPr>
                <w:sz w:val="20"/>
              </w:rPr>
              <w:t>MRP</w:t>
            </w:r>
          </w:p>
        </w:tc>
        <w:tc>
          <w:tcPr>
            <w:tcW w:w="468" w:type="pct"/>
          </w:tcPr>
          <w:p w:rsidR="00320131" w:rsidRPr="00320131" w:rsidRDefault="00320131" w:rsidP="00320131">
            <w:pPr>
              <w:pStyle w:val="Tabele"/>
              <w:rPr>
                <w:sz w:val="20"/>
              </w:rPr>
            </w:pPr>
            <w:r w:rsidRPr="00320131">
              <w:rPr>
                <w:sz w:val="20"/>
              </w:rPr>
              <w:t>Reparti Renea</w:t>
            </w:r>
          </w:p>
        </w:tc>
        <w:tc>
          <w:tcPr>
            <w:tcW w:w="471" w:type="pct"/>
          </w:tcPr>
          <w:p w:rsidR="00320131" w:rsidRPr="00320131" w:rsidRDefault="00320131" w:rsidP="00320131">
            <w:pPr>
              <w:pStyle w:val="Tabele"/>
              <w:rPr>
                <w:sz w:val="20"/>
              </w:rPr>
            </w:pPr>
          </w:p>
        </w:tc>
      </w:tr>
      <w:tr w:rsidR="00320131" w:rsidRPr="00320131" w:rsidTr="00320131">
        <w:tc>
          <w:tcPr>
            <w:tcW w:w="195" w:type="pct"/>
          </w:tcPr>
          <w:p w:rsidR="00320131" w:rsidRPr="00320131" w:rsidRDefault="00320131" w:rsidP="00320131">
            <w:pPr>
              <w:pStyle w:val="Tabele"/>
              <w:rPr>
                <w:sz w:val="20"/>
              </w:rPr>
            </w:pPr>
          </w:p>
        </w:tc>
        <w:tc>
          <w:tcPr>
            <w:tcW w:w="376" w:type="pct"/>
          </w:tcPr>
          <w:p w:rsidR="00320131" w:rsidRPr="00320131" w:rsidRDefault="00320131" w:rsidP="00320131">
            <w:pPr>
              <w:pStyle w:val="Tabele"/>
              <w:rPr>
                <w:sz w:val="20"/>
              </w:rPr>
            </w:pPr>
          </w:p>
        </w:tc>
        <w:tc>
          <w:tcPr>
            <w:tcW w:w="317" w:type="pct"/>
          </w:tcPr>
          <w:p w:rsidR="00320131" w:rsidRPr="00320131" w:rsidRDefault="00320131" w:rsidP="00320131">
            <w:pPr>
              <w:pStyle w:val="Tabele"/>
              <w:rPr>
                <w:sz w:val="20"/>
              </w:rPr>
            </w:pPr>
          </w:p>
        </w:tc>
        <w:tc>
          <w:tcPr>
            <w:tcW w:w="542" w:type="pct"/>
          </w:tcPr>
          <w:p w:rsidR="00320131" w:rsidRPr="00320131" w:rsidRDefault="00320131" w:rsidP="00320131">
            <w:pPr>
              <w:pStyle w:val="Tabele"/>
              <w:rPr>
                <w:sz w:val="20"/>
              </w:rPr>
            </w:pPr>
          </w:p>
        </w:tc>
        <w:tc>
          <w:tcPr>
            <w:tcW w:w="624" w:type="pct"/>
          </w:tcPr>
          <w:p w:rsidR="00320131" w:rsidRPr="00320131" w:rsidRDefault="00320131" w:rsidP="00320131">
            <w:pPr>
              <w:pStyle w:val="Tabele"/>
              <w:rPr>
                <w:sz w:val="20"/>
              </w:rPr>
            </w:pPr>
          </w:p>
        </w:tc>
        <w:tc>
          <w:tcPr>
            <w:tcW w:w="683" w:type="pct"/>
          </w:tcPr>
          <w:p w:rsidR="00320131" w:rsidRPr="00320131" w:rsidRDefault="00320131" w:rsidP="00320131">
            <w:pPr>
              <w:pStyle w:val="Tabele"/>
              <w:rPr>
                <w:sz w:val="20"/>
              </w:rPr>
            </w:pPr>
          </w:p>
        </w:tc>
        <w:tc>
          <w:tcPr>
            <w:tcW w:w="390" w:type="pct"/>
          </w:tcPr>
          <w:p w:rsidR="00320131" w:rsidRPr="00320131" w:rsidRDefault="00320131" w:rsidP="00320131">
            <w:pPr>
              <w:pStyle w:val="Tabele"/>
              <w:rPr>
                <w:sz w:val="20"/>
              </w:rPr>
            </w:pPr>
          </w:p>
        </w:tc>
        <w:tc>
          <w:tcPr>
            <w:tcW w:w="429" w:type="pct"/>
          </w:tcPr>
          <w:p w:rsidR="00320131" w:rsidRPr="00320131" w:rsidRDefault="00320131" w:rsidP="00320131">
            <w:pPr>
              <w:pStyle w:val="Tabele"/>
              <w:rPr>
                <w:sz w:val="20"/>
              </w:rPr>
            </w:pPr>
          </w:p>
        </w:tc>
        <w:tc>
          <w:tcPr>
            <w:tcW w:w="504" w:type="pct"/>
          </w:tcPr>
          <w:p w:rsidR="00320131" w:rsidRPr="00320131" w:rsidRDefault="00320131" w:rsidP="00320131">
            <w:pPr>
              <w:pStyle w:val="Tabele"/>
              <w:rPr>
                <w:sz w:val="20"/>
              </w:rPr>
            </w:pPr>
          </w:p>
        </w:tc>
        <w:tc>
          <w:tcPr>
            <w:tcW w:w="468" w:type="pct"/>
          </w:tcPr>
          <w:p w:rsidR="00320131" w:rsidRPr="00320131" w:rsidRDefault="00320131" w:rsidP="00320131">
            <w:pPr>
              <w:pStyle w:val="Tabele"/>
              <w:rPr>
                <w:sz w:val="20"/>
              </w:rPr>
            </w:pPr>
          </w:p>
        </w:tc>
        <w:tc>
          <w:tcPr>
            <w:tcW w:w="471" w:type="pct"/>
          </w:tcPr>
          <w:p w:rsidR="00320131" w:rsidRPr="00320131" w:rsidRDefault="00320131" w:rsidP="00320131">
            <w:pPr>
              <w:pStyle w:val="Tabele"/>
              <w:rPr>
                <w:sz w:val="20"/>
              </w:rPr>
            </w:pPr>
          </w:p>
        </w:tc>
      </w:tr>
    </w:tbl>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pPr>
    </w:p>
    <w:p w:rsidR="00320131" w:rsidRPr="00D4208E" w:rsidRDefault="00320131" w:rsidP="00320131">
      <w:pPr>
        <w:pStyle w:val="Paragrafi"/>
        <w:rPr>
          <w:sz w:val="21"/>
          <w:szCs w:val="21"/>
          <w:lang w:val="it-IT"/>
        </w:rPr>
        <w:sectPr w:rsidR="00320131" w:rsidRPr="00D4208E" w:rsidSect="00320131">
          <w:pgSz w:w="16840" w:h="11907" w:orient="landscape" w:code="9"/>
          <w:pgMar w:top="1418" w:right="1418" w:bottom="1418" w:left="1418" w:header="1304" w:footer="1134" w:gutter="0"/>
          <w:cols w:space="720"/>
          <w:docGrid w:linePitch="360"/>
        </w:sectPr>
      </w:pPr>
    </w:p>
    <w:p w:rsidR="00320131" w:rsidRPr="00D4208E" w:rsidRDefault="00C729A5" w:rsidP="00320131">
      <w:pPr>
        <w:pStyle w:val="Figure"/>
      </w:pPr>
      <w:r w:rsidRPr="00D4208E">
        <w:rPr>
          <w:noProof/>
          <w:lang w:val="en-GB" w:eastAsia="en-GB"/>
        </w:rPr>
        <w:lastRenderedPageBreak/>
        <w:drawing>
          <wp:inline distT="0" distB="0" distL="0" distR="0">
            <wp:extent cx="6057900" cy="8334375"/>
            <wp:effectExtent l="0" t="0" r="0" b="9525"/>
            <wp:docPr id="1" name="Picture 1" descr="hara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at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900" cy="8334375"/>
                    </a:xfrm>
                    <a:prstGeom prst="rect">
                      <a:avLst/>
                    </a:prstGeom>
                    <a:noFill/>
                    <a:ln>
                      <a:noFill/>
                    </a:ln>
                  </pic:spPr>
                </pic:pic>
              </a:graphicData>
            </a:graphic>
          </wp:inline>
        </w:drawing>
      </w:r>
    </w:p>
    <w:sectPr w:rsidR="00320131" w:rsidRPr="00D4208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729A5">
      <w:r>
        <w:separator/>
      </w:r>
    </w:p>
  </w:endnote>
  <w:endnote w:type="continuationSeparator" w:id="0">
    <w:p w:rsidR="00000000" w:rsidRDefault="00C72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729A5">
      <w:r>
        <w:separator/>
      </w:r>
    </w:p>
  </w:footnote>
  <w:footnote w:type="continuationSeparator" w:id="0">
    <w:p w:rsidR="00000000" w:rsidRDefault="00C729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0131"/>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45829"/>
    <w:rsid w:val="00051374"/>
    <w:rsid w:val="00060E2A"/>
    <w:rsid w:val="000641B1"/>
    <w:rsid w:val="000642A3"/>
    <w:rsid w:val="00065C91"/>
    <w:rsid w:val="0006718E"/>
    <w:rsid w:val="000717CA"/>
    <w:rsid w:val="00072E1C"/>
    <w:rsid w:val="00080C6B"/>
    <w:rsid w:val="00082635"/>
    <w:rsid w:val="00086172"/>
    <w:rsid w:val="00090125"/>
    <w:rsid w:val="00095447"/>
    <w:rsid w:val="0009774D"/>
    <w:rsid w:val="00097FCA"/>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325"/>
    <w:rsid w:val="00104DC7"/>
    <w:rsid w:val="00107916"/>
    <w:rsid w:val="00112F5A"/>
    <w:rsid w:val="00113AB0"/>
    <w:rsid w:val="00123C6B"/>
    <w:rsid w:val="00124C31"/>
    <w:rsid w:val="00125C2D"/>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12A"/>
    <w:rsid w:val="00195472"/>
    <w:rsid w:val="001971CD"/>
    <w:rsid w:val="001A21F7"/>
    <w:rsid w:val="001A4496"/>
    <w:rsid w:val="001B3B24"/>
    <w:rsid w:val="001B5659"/>
    <w:rsid w:val="001C16B0"/>
    <w:rsid w:val="001C4866"/>
    <w:rsid w:val="001C4D94"/>
    <w:rsid w:val="001C6228"/>
    <w:rsid w:val="001C6C85"/>
    <w:rsid w:val="001D0B9F"/>
    <w:rsid w:val="001D1EC4"/>
    <w:rsid w:val="001D2CC9"/>
    <w:rsid w:val="001D30BE"/>
    <w:rsid w:val="001D4AD0"/>
    <w:rsid w:val="001E050A"/>
    <w:rsid w:val="001E75D0"/>
    <w:rsid w:val="00203DF5"/>
    <w:rsid w:val="00204CB3"/>
    <w:rsid w:val="00206B47"/>
    <w:rsid w:val="00211324"/>
    <w:rsid w:val="002116F0"/>
    <w:rsid w:val="00213B33"/>
    <w:rsid w:val="002159AC"/>
    <w:rsid w:val="00223760"/>
    <w:rsid w:val="00225910"/>
    <w:rsid w:val="002314C9"/>
    <w:rsid w:val="00234547"/>
    <w:rsid w:val="00234AC5"/>
    <w:rsid w:val="00235357"/>
    <w:rsid w:val="00235AC3"/>
    <w:rsid w:val="00236420"/>
    <w:rsid w:val="00237A2D"/>
    <w:rsid w:val="00237ED1"/>
    <w:rsid w:val="0024193A"/>
    <w:rsid w:val="00247800"/>
    <w:rsid w:val="002528D4"/>
    <w:rsid w:val="002562E2"/>
    <w:rsid w:val="002603D4"/>
    <w:rsid w:val="00260E80"/>
    <w:rsid w:val="00262D3A"/>
    <w:rsid w:val="002643B5"/>
    <w:rsid w:val="002658CE"/>
    <w:rsid w:val="00266BC1"/>
    <w:rsid w:val="00267C8A"/>
    <w:rsid w:val="00275829"/>
    <w:rsid w:val="00276534"/>
    <w:rsid w:val="0028294A"/>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1F82"/>
    <w:rsid w:val="003120F8"/>
    <w:rsid w:val="0031465A"/>
    <w:rsid w:val="00320131"/>
    <w:rsid w:val="00322A3C"/>
    <w:rsid w:val="00326988"/>
    <w:rsid w:val="003312CE"/>
    <w:rsid w:val="003401E3"/>
    <w:rsid w:val="00340FBD"/>
    <w:rsid w:val="00340FC2"/>
    <w:rsid w:val="00342E7A"/>
    <w:rsid w:val="003462AD"/>
    <w:rsid w:val="00346F00"/>
    <w:rsid w:val="0035367F"/>
    <w:rsid w:val="003561B8"/>
    <w:rsid w:val="00356AD8"/>
    <w:rsid w:val="00361449"/>
    <w:rsid w:val="003621F7"/>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08EA"/>
    <w:rsid w:val="003C6D26"/>
    <w:rsid w:val="003C729E"/>
    <w:rsid w:val="003D25CA"/>
    <w:rsid w:val="003D56B2"/>
    <w:rsid w:val="003D611D"/>
    <w:rsid w:val="003E0F60"/>
    <w:rsid w:val="003E1F65"/>
    <w:rsid w:val="003E7B70"/>
    <w:rsid w:val="003F02C7"/>
    <w:rsid w:val="003F0A8A"/>
    <w:rsid w:val="003F177E"/>
    <w:rsid w:val="003F49F3"/>
    <w:rsid w:val="003F59C8"/>
    <w:rsid w:val="003F6A90"/>
    <w:rsid w:val="003F729A"/>
    <w:rsid w:val="00401708"/>
    <w:rsid w:val="00407C8F"/>
    <w:rsid w:val="00407D8B"/>
    <w:rsid w:val="00413DC0"/>
    <w:rsid w:val="004142F3"/>
    <w:rsid w:val="00416812"/>
    <w:rsid w:val="00417A87"/>
    <w:rsid w:val="00417AA4"/>
    <w:rsid w:val="00417B56"/>
    <w:rsid w:val="004265C3"/>
    <w:rsid w:val="004279ED"/>
    <w:rsid w:val="00431121"/>
    <w:rsid w:val="00431874"/>
    <w:rsid w:val="00436329"/>
    <w:rsid w:val="00441827"/>
    <w:rsid w:val="004424EC"/>
    <w:rsid w:val="00444C40"/>
    <w:rsid w:val="00455FC5"/>
    <w:rsid w:val="00457013"/>
    <w:rsid w:val="00461BDD"/>
    <w:rsid w:val="004652A0"/>
    <w:rsid w:val="004667F8"/>
    <w:rsid w:val="00470723"/>
    <w:rsid w:val="004820BE"/>
    <w:rsid w:val="00483597"/>
    <w:rsid w:val="00483D6D"/>
    <w:rsid w:val="0048463A"/>
    <w:rsid w:val="00487033"/>
    <w:rsid w:val="00487334"/>
    <w:rsid w:val="00487F83"/>
    <w:rsid w:val="004A06C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796"/>
    <w:rsid w:val="0053781B"/>
    <w:rsid w:val="00537ABB"/>
    <w:rsid w:val="00556934"/>
    <w:rsid w:val="00557C42"/>
    <w:rsid w:val="00557D51"/>
    <w:rsid w:val="005603AF"/>
    <w:rsid w:val="00563F92"/>
    <w:rsid w:val="0056432B"/>
    <w:rsid w:val="00574A34"/>
    <w:rsid w:val="005757DC"/>
    <w:rsid w:val="005760E1"/>
    <w:rsid w:val="00576A7D"/>
    <w:rsid w:val="00580987"/>
    <w:rsid w:val="005815B9"/>
    <w:rsid w:val="00582363"/>
    <w:rsid w:val="00583766"/>
    <w:rsid w:val="00585639"/>
    <w:rsid w:val="00597DE5"/>
    <w:rsid w:val="005A13A5"/>
    <w:rsid w:val="005A241E"/>
    <w:rsid w:val="005B09D6"/>
    <w:rsid w:val="005B1C19"/>
    <w:rsid w:val="005B1EAB"/>
    <w:rsid w:val="005B293E"/>
    <w:rsid w:val="005C345C"/>
    <w:rsid w:val="005C4AEF"/>
    <w:rsid w:val="005D1DC6"/>
    <w:rsid w:val="005D2CA2"/>
    <w:rsid w:val="005D3083"/>
    <w:rsid w:val="005E0D86"/>
    <w:rsid w:val="005E43C6"/>
    <w:rsid w:val="005F5199"/>
    <w:rsid w:val="006016E6"/>
    <w:rsid w:val="006025F9"/>
    <w:rsid w:val="00604D2C"/>
    <w:rsid w:val="0060598C"/>
    <w:rsid w:val="00605BA6"/>
    <w:rsid w:val="00610059"/>
    <w:rsid w:val="00612E26"/>
    <w:rsid w:val="00614A00"/>
    <w:rsid w:val="0061665B"/>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1C8C"/>
    <w:rsid w:val="006F214E"/>
    <w:rsid w:val="0070258F"/>
    <w:rsid w:val="00703F79"/>
    <w:rsid w:val="00704493"/>
    <w:rsid w:val="00704E2B"/>
    <w:rsid w:val="0070713B"/>
    <w:rsid w:val="00712BD3"/>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46266"/>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23D9C"/>
    <w:rsid w:val="00825C3A"/>
    <w:rsid w:val="008319EF"/>
    <w:rsid w:val="008355B2"/>
    <w:rsid w:val="00844008"/>
    <w:rsid w:val="008451B8"/>
    <w:rsid w:val="00845F64"/>
    <w:rsid w:val="00846685"/>
    <w:rsid w:val="00846D74"/>
    <w:rsid w:val="00853D5C"/>
    <w:rsid w:val="00857BC5"/>
    <w:rsid w:val="00860AC5"/>
    <w:rsid w:val="00864EDE"/>
    <w:rsid w:val="00887B4F"/>
    <w:rsid w:val="008913EC"/>
    <w:rsid w:val="00897A90"/>
    <w:rsid w:val="008A254C"/>
    <w:rsid w:val="008A4140"/>
    <w:rsid w:val="008A4B61"/>
    <w:rsid w:val="008A61E8"/>
    <w:rsid w:val="008B5F03"/>
    <w:rsid w:val="008C3A87"/>
    <w:rsid w:val="008C48DA"/>
    <w:rsid w:val="008C5DE5"/>
    <w:rsid w:val="008D05A0"/>
    <w:rsid w:val="008D0B1A"/>
    <w:rsid w:val="008D2515"/>
    <w:rsid w:val="008D2C78"/>
    <w:rsid w:val="008D49C2"/>
    <w:rsid w:val="008D7629"/>
    <w:rsid w:val="008E50AC"/>
    <w:rsid w:val="008E68F8"/>
    <w:rsid w:val="008E6A8F"/>
    <w:rsid w:val="008F100B"/>
    <w:rsid w:val="008F12D6"/>
    <w:rsid w:val="008F3219"/>
    <w:rsid w:val="00914ED9"/>
    <w:rsid w:val="0092197F"/>
    <w:rsid w:val="00922D04"/>
    <w:rsid w:val="00923481"/>
    <w:rsid w:val="00924967"/>
    <w:rsid w:val="0092761C"/>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D49CB"/>
    <w:rsid w:val="009E14E1"/>
    <w:rsid w:val="009E45BA"/>
    <w:rsid w:val="009F1702"/>
    <w:rsid w:val="009F34DB"/>
    <w:rsid w:val="00A0753C"/>
    <w:rsid w:val="00A0797B"/>
    <w:rsid w:val="00A11198"/>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55F1D"/>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AF525A"/>
    <w:rsid w:val="00AF78AA"/>
    <w:rsid w:val="00B00853"/>
    <w:rsid w:val="00B00EA5"/>
    <w:rsid w:val="00B1183F"/>
    <w:rsid w:val="00B1351E"/>
    <w:rsid w:val="00B15DF9"/>
    <w:rsid w:val="00B16599"/>
    <w:rsid w:val="00B17438"/>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2B15"/>
    <w:rsid w:val="00C43C6A"/>
    <w:rsid w:val="00C52E9C"/>
    <w:rsid w:val="00C57539"/>
    <w:rsid w:val="00C601DA"/>
    <w:rsid w:val="00C70724"/>
    <w:rsid w:val="00C70F88"/>
    <w:rsid w:val="00C729A5"/>
    <w:rsid w:val="00C737D0"/>
    <w:rsid w:val="00C73D9F"/>
    <w:rsid w:val="00C75BD6"/>
    <w:rsid w:val="00C808E7"/>
    <w:rsid w:val="00C81B09"/>
    <w:rsid w:val="00C82568"/>
    <w:rsid w:val="00C8315A"/>
    <w:rsid w:val="00C845EF"/>
    <w:rsid w:val="00C8701F"/>
    <w:rsid w:val="00C93382"/>
    <w:rsid w:val="00C94784"/>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34D0"/>
    <w:rsid w:val="00CF4D25"/>
    <w:rsid w:val="00CF5D9E"/>
    <w:rsid w:val="00CF6473"/>
    <w:rsid w:val="00CF73E2"/>
    <w:rsid w:val="00D03E52"/>
    <w:rsid w:val="00D069D4"/>
    <w:rsid w:val="00D07F9A"/>
    <w:rsid w:val="00D101A1"/>
    <w:rsid w:val="00D11812"/>
    <w:rsid w:val="00D14697"/>
    <w:rsid w:val="00D170FF"/>
    <w:rsid w:val="00D24D3A"/>
    <w:rsid w:val="00D27F57"/>
    <w:rsid w:val="00D30D61"/>
    <w:rsid w:val="00D32A4B"/>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91863"/>
    <w:rsid w:val="00D9207A"/>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D6C16"/>
    <w:rsid w:val="00DE3216"/>
    <w:rsid w:val="00DE32D8"/>
    <w:rsid w:val="00DE5B23"/>
    <w:rsid w:val="00DF27AB"/>
    <w:rsid w:val="00DF2CC4"/>
    <w:rsid w:val="00E00421"/>
    <w:rsid w:val="00E0045D"/>
    <w:rsid w:val="00E05A25"/>
    <w:rsid w:val="00E061AD"/>
    <w:rsid w:val="00E07077"/>
    <w:rsid w:val="00E11291"/>
    <w:rsid w:val="00E122E6"/>
    <w:rsid w:val="00E149BA"/>
    <w:rsid w:val="00E15952"/>
    <w:rsid w:val="00E1646E"/>
    <w:rsid w:val="00E240D4"/>
    <w:rsid w:val="00E27A30"/>
    <w:rsid w:val="00E376AB"/>
    <w:rsid w:val="00E37997"/>
    <w:rsid w:val="00E37C54"/>
    <w:rsid w:val="00E50310"/>
    <w:rsid w:val="00E50FF5"/>
    <w:rsid w:val="00E51FE4"/>
    <w:rsid w:val="00E53FA5"/>
    <w:rsid w:val="00E601F4"/>
    <w:rsid w:val="00E65B59"/>
    <w:rsid w:val="00E74AB6"/>
    <w:rsid w:val="00E751D5"/>
    <w:rsid w:val="00E82666"/>
    <w:rsid w:val="00E854F0"/>
    <w:rsid w:val="00E87AA6"/>
    <w:rsid w:val="00E87B14"/>
    <w:rsid w:val="00E91221"/>
    <w:rsid w:val="00E94840"/>
    <w:rsid w:val="00E954D0"/>
    <w:rsid w:val="00E9599B"/>
    <w:rsid w:val="00E95B21"/>
    <w:rsid w:val="00EA092D"/>
    <w:rsid w:val="00EA0F0F"/>
    <w:rsid w:val="00EA4B74"/>
    <w:rsid w:val="00EB295D"/>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32DA"/>
    <w:rsid w:val="00F1512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359"/>
    <w:rsid w:val="00F53660"/>
    <w:rsid w:val="00F551A0"/>
    <w:rsid w:val="00F56A12"/>
    <w:rsid w:val="00F653DC"/>
    <w:rsid w:val="00F702BD"/>
    <w:rsid w:val="00F710AA"/>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2FC2C0-44A5-4CE0-8D2F-6CC5DB73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131"/>
    <w:rPr>
      <w:rFonts w:eastAsia="MS Mincho"/>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32013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32013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2019-03-17T18:21:00Z</dcterms:created>
  <dcterms:modified xsi:type="dcterms:W3CDTF">2019-03-17T18:21:00Z</dcterms:modified>
</cp:coreProperties>
</file>