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3C4" w:rsidRPr="00D4208E" w:rsidRDefault="000353C4" w:rsidP="000353C4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VENDIM</w:t>
      </w:r>
    </w:p>
    <w:p w:rsidR="000353C4" w:rsidRPr="00D4208E" w:rsidRDefault="000353C4" w:rsidP="000353C4">
      <w:pPr>
        <w:pStyle w:val="NumriData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Nr.1011, datë 10.12.2010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MIRATIMIN E FORMATIT TIP TË AKTIT TË BASHKËPRONËSISË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BazLigjPropozues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 Kushtetutës dhe  të neneve 7, pika 2</w:t>
      </w:r>
      <w:r>
        <w:rPr>
          <w:sz w:val="21"/>
          <w:szCs w:val="21"/>
          <w:lang w:val="it-IT"/>
        </w:rPr>
        <w:t xml:space="preserve"> e 46, pika 1</w:t>
      </w:r>
      <w:r w:rsidRPr="00D4208E">
        <w:rPr>
          <w:sz w:val="21"/>
          <w:szCs w:val="21"/>
          <w:lang w:val="it-IT"/>
        </w:rPr>
        <w:t xml:space="preserve"> të ligjit </w:t>
      </w:r>
      <w:r>
        <w:rPr>
          <w:sz w:val="21"/>
          <w:szCs w:val="21"/>
          <w:lang w:val="it-IT"/>
        </w:rPr>
        <w:t xml:space="preserve">         nr.10 112, datë 9.4.2009</w:t>
      </w:r>
      <w:r w:rsidRPr="00D4208E">
        <w:rPr>
          <w:sz w:val="21"/>
          <w:szCs w:val="21"/>
          <w:lang w:val="it-IT"/>
        </w:rPr>
        <w:t xml:space="preserve"> “Për administrimin e bashkëpronësisë në ndërtesat e banimit”, me propozimin e Ministrit të Punëve Publike dhe Transportit, Këshilli i Ministrave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VENDOSI: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 Miratimin e formatit tip të aktit të bashkëpronësisë, sipas aneksit A, bashkëlidhur këtij vendimi, i cili përbëhet nga tre fletë. Shpjegimet analitike për çdo fletë vendosen pas fletëve përkatëse të aneksit A.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Dokumentacioni, që i bashkëlidhet aktit të bashkëpronësisë për t’u regjistruar në Zyrën e Regjistrimit të Pasurive të Paluajtshme, përmban: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 Dokumentacionin e nevojshëm për regjistrimin e pronës, ku përfshihen: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i) leja për sheshin e ndërtimit;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ii) leja e ndërtimit;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iii) procesverbali i kolaudimit të objektit;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iv) leja e shfrytëzimit ose e banimit të objektit;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v) plani i vendosjes së objektit;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vi) dokumente të tjera që përcaktojnë dhe individualizojnë objektin e ndërtuar;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vii) çdo dokument tjetër, i kërkuar nga ZRPP-ja, në bazë të ligjit për regjistrimin e pasurive të paluajtshme;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b) Rregulloren për krijimin dhe funksionimin e asamblesë së bashkëpronarëve dhe për administrimin e bashkëpronësisë së objektit në fjalë.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3. Për objektet e regjistruara në Zyrën e Regjistrimit të Pasurive të Paluajtshme përpara hyrjes në fuqi </w:t>
      </w:r>
      <w:r>
        <w:rPr>
          <w:sz w:val="21"/>
          <w:szCs w:val="21"/>
          <w:lang w:val="it-IT"/>
        </w:rPr>
        <w:t>t</w:t>
      </w:r>
      <w:r w:rsidRPr="00D4208E">
        <w:rPr>
          <w:sz w:val="21"/>
          <w:szCs w:val="21"/>
          <w:lang w:val="it-IT"/>
        </w:rPr>
        <w:t>ë këtij vendimi, dokumentacioni përmban vetëm dokumentet e përcaktuara në shkronjën “b”, të pikës 2, të këtij vendimi.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4. Akti i bashkëpronësisë ndryshon sa herë bëhen ndryshime ligjore në pronën e përbashkët ose në pronën individuale, e cila mund të ketë ndikim në shpërndarjen e kuotave të bashkëpronësisë dhe/ose në të drejtat e përdorimit. Raste t</w:t>
      </w:r>
      <w:r>
        <w:rPr>
          <w:sz w:val="21"/>
          <w:szCs w:val="21"/>
          <w:lang w:val="it-IT"/>
        </w:rPr>
        <w:t>ë tilla janë, por pa u kufizuar</w:t>
      </w:r>
      <w:r w:rsidRPr="00D4208E">
        <w:rPr>
          <w:sz w:val="21"/>
          <w:szCs w:val="21"/>
          <w:lang w:val="it-IT"/>
        </w:rPr>
        <w:t>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 shtesa kati ose shtesa anësore;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b) prishja e pjesshme e godinës;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c) bashkimi i dy njësive individuale ose ndarje e një njësie;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ç) vendosja e pajisjeve të ndryshme, si kaldaja, depo uji dhe e pajisjeve të ngjashme.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5. Në rastet kur ndryshimet në pjesët e përbashkëta a individuale (shtesa ose pakësime të sipërfaqeve) sjellin ndryshim të kuotave të pjesëmarrjes në bashkëpronësi, siç janë rastet e përmendura në  shkronjat  “a” dhe “b”, të pikës 4, të këtij vendimi, në aktin e bashkëpronësisë pasqyrohen: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 ndryshimi fizik i ndodhur, nëpërmjet planimetrive përkatëse;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b) kuotat e reja të pjesëmarrjes në bashkëpronësi për çdo bashkëpronar.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6. Në rastet kur ndryshimet në pjesët e përbashkëta a individuale sjellin vetëm ndryshim të të drejtave të përdorimit, së bashku me detyrimet për mirëmbajtje, siç janë rastet e përmendura në shkronjat “c” dhe “ç”, të pikës 4, të këtij vendimi, në aktin e bashkëpronësisë reflektohet vetëm ndryshimi fizik në planimetrinë e katit, ku ka ndodhur ndryshimi.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7. Aktit të bashkëpronësisë i bashkëlidhet një kopje e rregullores, që përcakton procedurat e formimit e të funksionimit të asamblesë së pronarëve të njësive, e cila hartohet bazuar në rregulloren tip të administrimit të bashkëpronësisë, të miratuar me vendim të Këshillit të Ministrave.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8. Për objektet, që regjistrohen për herë të parë, akti i bashkëpronësisë hartohet nga krijuesi i pronës dhe është pjesë përbërëse e dokumentacionit për regjistrimin e pronës.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9. Për objektet e banimit, të regjistruara në ZRPP, akti i bashkëpronësisë hartohet nga </w:t>
      </w:r>
      <w:r w:rsidRPr="00D4208E">
        <w:rPr>
          <w:sz w:val="21"/>
          <w:szCs w:val="21"/>
          <w:lang w:val="it-IT"/>
        </w:rPr>
        <w:lastRenderedPageBreak/>
        <w:t>asamb</w:t>
      </w:r>
      <w:r>
        <w:rPr>
          <w:sz w:val="21"/>
          <w:szCs w:val="21"/>
          <w:lang w:val="it-IT"/>
        </w:rPr>
        <w:t>leja, sipas pikës 3, të nenit 8</w:t>
      </w:r>
      <w:r w:rsidRPr="00D4208E">
        <w:rPr>
          <w:sz w:val="21"/>
          <w:szCs w:val="21"/>
          <w:lang w:val="it-IT"/>
        </w:rPr>
        <w:t xml:space="preserve"> të ligjit nr.10 112, datë 9.4.</w:t>
      </w:r>
      <w:r>
        <w:rPr>
          <w:sz w:val="21"/>
          <w:szCs w:val="21"/>
          <w:lang w:val="it-IT"/>
        </w:rPr>
        <w:t>2009</w:t>
      </w:r>
      <w:r w:rsidRPr="00D4208E">
        <w:rPr>
          <w:sz w:val="21"/>
          <w:szCs w:val="21"/>
          <w:lang w:val="it-IT"/>
        </w:rPr>
        <w:t xml:space="preserve"> “Për administrimin e bashkëpr</w:t>
      </w:r>
      <w:r>
        <w:rPr>
          <w:sz w:val="21"/>
          <w:szCs w:val="21"/>
          <w:lang w:val="it-IT"/>
        </w:rPr>
        <w:t>onësisë në ndërtesat e banimit”</w:t>
      </w:r>
      <w:r w:rsidRPr="00D4208E">
        <w:rPr>
          <w:sz w:val="21"/>
          <w:szCs w:val="21"/>
          <w:lang w:val="it-IT"/>
        </w:rPr>
        <w:t xml:space="preserve"> dhe regjistrohet brenda një viti nga hyrja në fuqi e këtij vendimi.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10. Ngarkohen Ministria e Punëve Publike dhe Transportit, Zyra e Regjistrimit të Pasurive të Paluajtshme, krijuesi i ndërtesës së banimit në bashkëpronësi, si dhe asambleja e bashkëpronarëve për zbatimin e këtij vendimi.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 </w:t>
      </w:r>
    </w:p>
    <w:p w:rsidR="000353C4" w:rsidRPr="00D4208E" w:rsidRDefault="000353C4" w:rsidP="000353C4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0353C4" w:rsidRPr="00D4208E" w:rsidRDefault="000353C4" w:rsidP="000353C4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SHPJEGIM</w:t>
      </w:r>
      <w:r>
        <w:rPr>
          <w:sz w:val="21"/>
          <w:szCs w:val="21"/>
          <w:lang w:val="it-IT"/>
        </w:rPr>
        <w:t>I ANALITIK</w:t>
      </w:r>
      <w:r w:rsidRPr="00D4208E">
        <w:rPr>
          <w:sz w:val="21"/>
          <w:szCs w:val="21"/>
          <w:lang w:val="it-IT"/>
        </w:rPr>
        <w:t xml:space="preserve"> I FLETËS NR.1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 Në pj</w:t>
      </w:r>
      <w:r>
        <w:rPr>
          <w:sz w:val="21"/>
          <w:szCs w:val="21"/>
          <w:lang w:val="it-IT"/>
        </w:rPr>
        <w:t>e</w:t>
      </w:r>
      <w:r w:rsidRPr="00D4208E">
        <w:rPr>
          <w:sz w:val="21"/>
          <w:szCs w:val="21"/>
          <w:lang w:val="it-IT"/>
        </w:rPr>
        <w:t>sën e majtë përmban të dhënat si më poshtë: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 Planimetrinë e pa</w:t>
      </w:r>
      <w:r>
        <w:rPr>
          <w:sz w:val="21"/>
          <w:szCs w:val="21"/>
          <w:lang w:val="it-IT"/>
        </w:rPr>
        <w:t>r</w:t>
      </w:r>
      <w:r w:rsidRPr="00D4208E">
        <w:rPr>
          <w:sz w:val="21"/>
          <w:szCs w:val="21"/>
          <w:lang w:val="it-IT"/>
        </w:rPr>
        <w:t>celës  ndërtimore, pozicionin e objektit ndërtimor, vend-parkime të hapura, si dhe çdo pajisje a objekt tjetër të instaluar në të, sipas lejes së dhënë nga njësia vendore përkatëse;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b) Zonën kadastrale dhe numrin e pasurisë truall, sipas dokumentit të pronës</w:t>
      </w:r>
      <w:r>
        <w:rPr>
          <w:rFonts w:cs="CG Times"/>
          <w:sz w:val="21"/>
          <w:szCs w:val="21"/>
          <w:lang w:val="it-IT"/>
        </w:rPr>
        <w:t>isë</w:t>
      </w:r>
      <w:r w:rsidRPr="00D4208E">
        <w:rPr>
          <w:rFonts w:cs="CG Times"/>
          <w:sz w:val="21"/>
          <w:szCs w:val="21"/>
          <w:lang w:val="it-IT"/>
        </w:rPr>
        <w:t>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c) Një</w:t>
      </w:r>
      <w:r>
        <w:rPr>
          <w:rFonts w:cs="CG Times"/>
          <w:sz w:val="21"/>
          <w:szCs w:val="21"/>
          <w:lang w:val="it-IT"/>
        </w:rPr>
        <w:t xml:space="preserve"> prerje</w:t>
      </w:r>
      <w:r w:rsidRPr="00D4208E">
        <w:rPr>
          <w:rFonts w:cs="CG Times"/>
          <w:sz w:val="21"/>
          <w:szCs w:val="21"/>
          <w:lang w:val="it-IT"/>
        </w:rPr>
        <w:t xml:space="preserve"> vertikale e objektit, ku në formë skematike sqarohet ndarja e pronës individuale me ate të përbashkët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2. Pjesa e djathtë</w:t>
      </w:r>
      <w:r>
        <w:rPr>
          <w:rFonts w:cs="CG Times"/>
          <w:sz w:val="21"/>
          <w:szCs w:val="21"/>
          <w:lang w:val="it-IT"/>
        </w:rPr>
        <w:t xml:space="preserve"> e f</w:t>
      </w:r>
      <w:r w:rsidRPr="00D4208E">
        <w:rPr>
          <w:rFonts w:cs="CG Times"/>
          <w:sz w:val="21"/>
          <w:szCs w:val="21"/>
          <w:lang w:val="it-IT"/>
        </w:rPr>
        <w:t>letës nr.1, përmban rubrikat si më poshtë: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a) Rubrika A titulli</w:t>
      </w:r>
      <w:r>
        <w:rPr>
          <w:rFonts w:cs="CG Times"/>
          <w:sz w:val="21"/>
          <w:szCs w:val="21"/>
          <w:lang w:val="it-IT"/>
        </w:rPr>
        <w:t xml:space="preserve"> </w:t>
      </w:r>
      <w:r w:rsidRPr="00D4208E">
        <w:rPr>
          <w:rFonts w:cs="CG Times"/>
          <w:sz w:val="21"/>
          <w:szCs w:val="21"/>
          <w:lang w:val="it-IT"/>
        </w:rPr>
        <w:t>i fletës “elementet e bashkëpronësisë</w:t>
      </w:r>
      <w:r>
        <w:rPr>
          <w:rFonts w:cs="CG Times"/>
          <w:sz w:val="21"/>
          <w:szCs w:val="21"/>
          <w:lang w:val="it-IT"/>
        </w:rPr>
        <w:t>”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</w:rPr>
      </w:pPr>
      <w:r w:rsidRPr="00D4208E">
        <w:rPr>
          <w:rFonts w:cs="CG Times"/>
          <w:sz w:val="21"/>
          <w:szCs w:val="21"/>
        </w:rPr>
        <w:t>b) në rubrikën B, jepen: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</w:rPr>
      </w:pPr>
      <w:r w:rsidRPr="00D4208E">
        <w:rPr>
          <w:rFonts w:cs="CG Times"/>
          <w:sz w:val="21"/>
          <w:szCs w:val="21"/>
        </w:rPr>
        <w:t>i) Të dhëna  metrike mbi sipërfa</w:t>
      </w:r>
      <w:r>
        <w:rPr>
          <w:rFonts w:cs="CG Times"/>
          <w:sz w:val="21"/>
          <w:szCs w:val="21"/>
        </w:rPr>
        <w:t>qen</w:t>
      </w:r>
      <w:r w:rsidRPr="00D4208E">
        <w:rPr>
          <w:rFonts w:cs="CG Times"/>
          <w:sz w:val="21"/>
          <w:szCs w:val="21"/>
        </w:rPr>
        <w:t xml:space="preserve"> e pronësisë së</w:t>
      </w:r>
      <w:r>
        <w:rPr>
          <w:rFonts w:cs="CG Times"/>
          <w:sz w:val="21"/>
          <w:szCs w:val="21"/>
        </w:rPr>
        <w:t xml:space="preserve"> parc</w:t>
      </w:r>
      <w:r w:rsidRPr="00D4208E">
        <w:rPr>
          <w:rFonts w:cs="CG Times"/>
          <w:sz w:val="21"/>
          <w:szCs w:val="21"/>
        </w:rPr>
        <w:t>elës ndërtimore;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ii) Sipërfaqja e zënë nga ndërtimi;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iii) Të dhëna për identifikimin e personit që ka hartu</w:t>
      </w:r>
      <w:r>
        <w:rPr>
          <w:rFonts w:cs="CG Times"/>
          <w:sz w:val="21"/>
          <w:szCs w:val="21"/>
          <w:lang w:val="it-IT"/>
        </w:rPr>
        <w:t>ar planin e rilevimit dhe numrin</w:t>
      </w:r>
      <w:r w:rsidRPr="00D4208E">
        <w:rPr>
          <w:rFonts w:cs="CG Times"/>
          <w:sz w:val="21"/>
          <w:szCs w:val="21"/>
          <w:lang w:val="it-IT"/>
        </w:rPr>
        <w:t xml:space="preserve"> e licencës;</w:t>
      </w:r>
    </w:p>
    <w:p w:rsidR="000353C4" w:rsidRPr="000E3C55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0E3C55">
        <w:rPr>
          <w:rFonts w:cs="CG Times"/>
          <w:sz w:val="21"/>
          <w:szCs w:val="21"/>
          <w:lang w:val="it-IT"/>
        </w:rPr>
        <w:t>c) Në rubrik</w:t>
      </w:r>
      <w:r>
        <w:rPr>
          <w:rFonts w:cs="CG Times"/>
          <w:sz w:val="21"/>
          <w:szCs w:val="21"/>
          <w:lang w:val="it-IT"/>
        </w:rPr>
        <w:t>ën</w:t>
      </w:r>
      <w:r w:rsidRPr="000E3C55">
        <w:rPr>
          <w:rFonts w:cs="CG Times"/>
          <w:sz w:val="21"/>
          <w:szCs w:val="21"/>
          <w:lang w:val="it-IT"/>
        </w:rPr>
        <w:t xml:space="preserve"> C paraqiten të dhënat topografike: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i) Zona kadastrale;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ii) Indeksi i hartës;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iii) Numri i pasurisë;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iv) Adresa e pasurisë;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v) Të dhëna për identifikimin e krijuesit të pronës;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d) Në rubrikën Ç jepet lista e hollësishme e të gjitha elementeve të bashkëpronësisë;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e) Rubrika D jep shpjegimin e shenjave të përdorura (legjendën);</w:t>
      </w:r>
    </w:p>
    <w:p w:rsidR="000353C4" w:rsidRPr="00D4208E" w:rsidRDefault="000353C4" w:rsidP="000353C4">
      <w:pPr>
        <w:pStyle w:val="Paragrafi"/>
        <w:rPr>
          <w:rFonts w:cs="CG Times"/>
          <w:sz w:val="21"/>
          <w:szCs w:val="21"/>
          <w:lang w:val="it-IT"/>
        </w:rPr>
      </w:pPr>
      <w:r w:rsidRPr="00D4208E">
        <w:rPr>
          <w:rFonts w:cs="CG Times"/>
          <w:sz w:val="21"/>
          <w:szCs w:val="21"/>
          <w:lang w:val="it-IT"/>
        </w:rPr>
        <w:t>f) Në rubrikën E shënohet data e dorëzimit të aktit të bashkëpronësisë dhe numri i fletës</w:t>
      </w:r>
      <w:r>
        <w:rPr>
          <w:rFonts w:cs="CG Times"/>
          <w:sz w:val="21"/>
          <w:szCs w:val="21"/>
          <w:lang w:val="it-IT"/>
        </w:rPr>
        <w:t>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EA474C" w:rsidP="000353C4">
      <w:pPr>
        <w:pStyle w:val="Figure"/>
      </w:pPr>
      <w:r w:rsidRPr="00D4208E">
        <w:rPr>
          <w:noProof/>
          <w:lang w:val="en-GB" w:eastAsia="en-GB"/>
        </w:rPr>
        <w:lastRenderedPageBreak/>
        <w:drawing>
          <wp:inline distT="0" distB="0" distL="0" distR="0">
            <wp:extent cx="5762625" cy="8799195"/>
            <wp:effectExtent l="0" t="0" r="9525" b="1905"/>
            <wp:docPr id="3" name="Picture 3" descr="Har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rta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9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lastRenderedPageBreak/>
        <w:t>SHPJEGIMI ANALITIK I FLETËS NR.2</w:t>
      </w:r>
    </w:p>
    <w:p w:rsidR="000353C4" w:rsidRPr="000353C4" w:rsidRDefault="000353C4" w:rsidP="000353C4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1. Fleta nr.2</w:t>
      </w:r>
      <w:r w:rsidRPr="000E3C55">
        <w:rPr>
          <w:sz w:val="21"/>
          <w:szCs w:val="21"/>
          <w:lang w:val="it-IT"/>
        </w:rPr>
        <w:t xml:space="preserve"> është tip dhe pë</w:t>
      </w:r>
      <w:r>
        <w:rPr>
          <w:sz w:val="21"/>
          <w:szCs w:val="21"/>
          <w:lang w:val="it-IT"/>
        </w:rPr>
        <w:t>rgatet ve</w:t>
      </w:r>
      <w:r w:rsidRPr="000E3C55">
        <w:rPr>
          <w:sz w:val="21"/>
          <w:szCs w:val="21"/>
          <w:lang w:val="it-IT"/>
        </w:rPr>
        <w:t xml:space="preserve">çmas për çdo kat. </w:t>
      </w:r>
      <w:r w:rsidRPr="000353C4">
        <w:rPr>
          <w:sz w:val="21"/>
          <w:szCs w:val="21"/>
          <w:lang w:val="it-IT"/>
        </w:rPr>
        <w:t>Në pjesën e majtë përmban të dhënat si më poshtë:</w:t>
      </w:r>
    </w:p>
    <w:p w:rsidR="000353C4" w:rsidRPr="000353C4" w:rsidRDefault="000353C4" w:rsidP="000353C4">
      <w:pPr>
        <w:pStyle w:val="Paragrafi"/>
        <w:rPr>
          <w:sz w:val="21"/>
          <w:szCs w:val="21"/>
          <w:lang w:val="it-IT"/>
        </w:rPr>
      </w:pPr>
      <w:r w:rsidRPr="000353C4">
        <w:rPr>
          <w:sz w:val="21"/>
          <w:szCs w:val="21"/>
          <w:lang w:val="it-IT"/>
        </w:rPr>
        <w:t>a) Planimetria e katit me të dhëna të mjaftueshme për identifikimin e pronës së përbashkët nga ato individuale si vend parkime, ose bokse parkimi, depo, magazina, njësi shërbimesh, njësi banimi, et</w:t>
      </w:r>
    </w:p>
    <w:p w:rsidR="000353C4" w:rsidRPr="000353C4" w:rsidRDefault="000353C4" w:rsidP="000353C4">
      <w:pPr>
        <w:pStyle w:val="Paragrafi"/>
        <w:rPr>
          <w:sz w:val="21"/>
          <w:szCs w:val="21"/>
          <w:lang w:val="it-IT"/>
        </w:rPr>
      </w:pPr>
      <w:r w:rsidRPr="000353C4">
        <w:rPr>
          <w:sz w:val="21"/>
          <w:szCs w:val="21"/>
          <w:lang w:val="it-IT"/>
        </w:rPr>
        <w:t>b) Planin e një njësie individuale, në një shkallë më të madhe, ku sqarohen mënyra se si dhe ku ndahet prona individuale me atë të përbashkët, e cila sqarohet në legjendën që ndodhet në rubrikën Ç të kësaj flete;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 Pjesa e djathtë e fletës nr.2 përmban rubrikat si më poshtë: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 Rubrika A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-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Titulli i fletës “Paraqitja grafike e elementeve të bashkëpronësisë të katit (n)”,  ku “n” mer</w:t>
      </w:r>
      <w:r>
        <w:rPr>
          <w:sz w:val="21"/>
          <w:szCs w:val="21"/>
          <w:lang w:val="it-IT"/>
        </w:rPr>
        <w:t>r</w:t>
      </w:r>
      <w:r w:rsidRPr="00D4208E">
        <w:rPr>
          <w:sz w:val="21"/>
          <w:szCs w:val="21"/>
          <w:lang w:val="it-IT"/>
        </w:rPr>
        <w:t xml:space="preserve"> vlera nga 0 deri në numrin që i korrespondon numrit të kateve të shfrytë</w:t>
      </w:r>
      <w:r>
        <w:rPr>
          <w:sz w:val="21"/>
          <w:szCs w:val="21"/>
          <w:lang w:val="it-IT"/>
        </w:rPr>
        <w:t>z</w:t>
      </w:r>
      <w:r w:rsidRPr="00D4208E">
        <w:rPr>
          <w:sz w:val="21"/>
          <w:szCs w:val="21"/>
          <w:lang w:val="it-IT"/>
        </w:rPr>
        <w:t>ueshme në</w:t>
      </w:r>
      <w:r>
        <w:rPr>
          <w:sz w:val="21"/>
          <w:szCs w:val="21"/>
          <w:lang w:val="it-IT"/>
        </w:rPr>
        <w:t>n</w:t>
      </w:r>
      <w:r w:rsidRPr="00D4208E">
        <w:rPr>
          <w:sz w:val="21"/>
          <w:szCs w:val="21"/>
          <w:lang w:val="it-IT"/>
        </w:rPr>
        <w:t xml:space="preserve">tokë dhe atyre mbi tokë, duke i dhënë vlera negative </w:t>
      </w:r>
      <w:r>
        <w:rPr>
          <w:sz w:val="21"/>
          <w:szCs w:val="21"/>
          <w:lang w:val="it-IT"/>
        </w:rPr>
        <w:t>[</w:t>
      </w:r>
      <w:r w:rsidRPr="00D4208E">
        <w:rPr>
          <w:sz w:val="21"/>
          <w:szCs w:val="21"/>
          <w:lang w:val="it-IT"/>
        </w:rPr>
        <w:t>p.sh.(-1)] kateve nëntokë, vlerën “0” katit përdhe dhe vlera pozitive duke filluar nga (1)</w:t>
      </w:r>
      <w:r>
        <w:rPr>
          <w:sz w:val="21"/>
          <w:szCs w:val="21"/>
          <w:lang w:val="it-IT"/>
        </w:rPr>
        <w:t>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b)  Rubrika B jep të dhënat për identifikimin e personit që ka llogaritur kuotat e pjesëmarrjes në bashkëpronësi, numrin e licencës përkatëse, datën dhe vendin për firmën e personit që e ka hartuar;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c) Rubrika C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-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Tabela e pjesëmarrjes në bashkëpronësi për çdo njësi prone individuale që ndodhet në secilin kat;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d) Rubrika Ç jep shpjegime mbi shenjat e përdorura në planimetri (legjenda);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e) Në rubrikën D shënohet data e dorëzimit të</w:t>
      </w:r>
      <w:r>
        <w:rPr>
          <w:sz w:val="21"/>
          <w:szCs w:val="21"/>
          <w:lang w:val="it-IT"/>
        </w:rPr>
        <w:t xml:space="preserve"> aktit t</w:t>
      </w:r>
      <w:r w:rsidRPr="00D4208E">
        <w:rPr>
          <w:sz w:val="21"/>
          <w:szCs w:val="21"/>
          <w:lang w:val="it-IT"/>
        </w:rPr>
        <w:t>ë bashkëpronësisë</w:t>
      </w:r>
      <w:r>
        <w:rPr>
          <w:sz w:val="21"/>
          <w:szCs w:val="21"/>
          <w:lang w:val="it-IT"/>
        </w:rPr>
        <w:t xml:space="preserve"> dhe numrit, i f</w:t>
      </w:r>
      <w:r w:rsidRPr="00D4208E">
        <w:rPr>
          <w:sz w:val="21"/>
          <w:szCs w:val="21"/>
          <w:lang w:val="it-IT"/>
        </w:rPr>
        <w:t>letës</w:t>
      </w:r>
      <w:r>
        <w:rPr>
          <w:sz w:val="21"/>
          <w:szCs w:val="21"/>
          <w:lang w:val="it-IT"/>
        </w:rPr>
        <w:t>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EA474C" w:rsidP="000353C4">
      <w:pPr>
        <w:pStyle w:val="Figure"/>
      </w:pPr>
      <w:r w:rsidRPr="00D4208E">
        <w:rPr>
          <w:noProof/>
          <w:lang w:val="en-GB" w:eastAsia="en-GB"/>
        </w:rPr>
        <w:drawing>
          <wp:inline distT="0" distB="0" distL="0" distR="0">
            <wp:extent cx="6064250" cy="8117205"/>
            <wp:effectExtent l="0" t="0" r="0" b="0"/>
            <wp:docPr id="2" name="Picture 2" descr="Hart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0" cy="811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SHPJEGIMI ANALITIK I FLETËS NR.3</w:t>
      </w:r>
    </w:p>
    <w:p w:rsidR="000353C4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 Fleta nr.3 hartohet për paraqitjen e bashkëpronësisë së tarracës që mbulon katin e fundit të objektit, kur në kontratën e shitjes nuk është</w:t>
      </w:r>
      <w:r>
        <w:rPr>
          <w:sz w:val="21"/>
          <w:szCs w:val="21"/>
          <w:lang w:val="it-IT"/>
        </w:rPr>
        <w:t xml:space="preserve"> parashikuar</w:t>
      </w:r>
      <w:r w:rsidRPr="00D4208E">
        <w:rPr>
          <w:sz w:val="21"/>
          <w:szCs w:val="21"/>
          <w:lang w:val="it-IT"/>
        </w:rPr>
        <w:t xml:space="preserve"> ndryshe. Pjesa e majtë e fletës përmban sipërfaqen e tarracës, daljet, oxhakët individualë të ajri</w:t>
      </w:r>
      <w:r>
        <w:rPr>
          <w:sz w:val="21"/>
          <w:szCs w:val="21"/>
          <w:lang w:val="it-IT"/>
        </w:rPr>
        <w:t>mit</w:t>
      </w:r>
      <w:r w:rsidRPr="00D4208E">
        <w:rPr>
          <w:sz w:val="21"/>
          <w:szCs w:val="21"/>
          <w:lang w:val="it-IT"/>
        </w:rPr>
        <w:t>, si dhe çdo element tjetër të vendosur dhe që mund  të mos përbëjnë pasuri të</w:t>
      </w:r>
      <w:r>
        <w:rPr>
          <w:sz w:val="21"/>
          <w:szCs w:val="21"/>
          <w:lang w:val="it-IT"/>
        </w:rPr>
        <w:t xml:space="preserve"> pa</w:t>
      </w:r>
      <w:r w:rsidRPr="00D4208E">
        <w:rPr>
          <w:sz w:val="21"/>
          <w:szCs w:val="21"/>
          <w:lang w:val="it-IT"/>
        </w:rPr>
        <w:t>tundshme si antena, depo uji e të ngjashme si këto.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 Pjesa e djathë e fletës nr.3 përmban rubrikat si më poshtë: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a) Rubrika A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- Titulli i fletës: “Paraqitja e bashkëpronësisë së tarracës dhe të elementeve të saj”;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b) Rubrika B jep të dhënat për identifikimin e personit që ka përgatitur aktin e bashkëpronësisë dhe llogaritur kuotat e pjes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marrjes në bashkëpronësi, numri e licencës përkatëse, datë</w:t>
      </w:r>
      <w:r>
        <w:rPr>
          <w:sz w:val="21"/>
          <w:szCs w:val="21"/>
          <w:lang w:val="it-IT"/>
        </w:rPr>
        <w:t>n</w:t>
      </w:r>
      <w:r w:rsidRPr="00D4208E">
        <w:rPr>
          <w:sz w:val="21"/>
          <w:szCs w:val="21"/>
          <w:lang w:val="it-IT"/>
        </w:rPr>
        <w:t xml:space="preserve"> dhe vendi</w:t>
      </w:r>
      <w:r>
        <w:rPr>
          <w:sz w:val="21"/>
          <w:szCs w:val="21"/>
          <w:lang w:val="it-IT"/>
        </w:rPr>
        <w:t>n</w:t>
      </w:r>
      <w:r w:rsidRPr="00D4208E">
        <w:rPr>
          <w:sz w:val="21"/>
          <w:szCs w:val="21"/>
          <w:lang w:val="it-IT"/>
        </w:rPr>
        <w:t xml:space="preserve"> për firmën e personit që e ka hartuar;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c) Rubrika C –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>Tabela e pjesëmarrjes në bashkëpronësi për çdo njësi pron</w:t>
      </w:r>
      <w:r>
        <w:rPr>
          <w:sz w:val="21"/>
          <w:szCs w:val="21"/>
          <w:lang w:val="it-IT"/>
        </w:rPr>
        <w:t>e individuale të</w:t>
      </w:r>
      <w:r w:rsidRPr="00D4208E">
        <w:rPr>
          <w:sz w:val="21"/>
          <w:szCs w:val="21"/>
          <w:lang w:val="it-IT"/>
        </w:rPr>
        <w:t xml:space="preserve"> objektit;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d) Rubrika Ç jep shpjegime mbi shenjat e përdorura në planimetri (legjenda);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e) Në rubrikën D shënohet data e dorëzimit të </w:t>
      </w:r>
      <w:r>
        <w:rPr>
          <w:sz w:val="21"/>
          <w:szCs w:val="21"/>
          <w:lang w:val="it-IT"/>
        </w:rPr>
        <w:t xml:space="preserve">aktit të </w:t>
      </w:r>
      <w:r w:rsidRPr="00D4208E">
        <w:rPr>
          <w:sz w:val="21"/>
          <w:szCs w:val="21"/>
          <w:lang w:val="it-IT"/>
        </w:rPr>
        <w:t xml:space="preserve">bashkëpronësisë dhe numri i </w:t>
      </w:r>
      <w:r>
        <w:rPr>
          <w:sz w:val="21"/>
          <w:szCs w:val="21"/>
          <w:lang w:val="it-IT"/>
        </w:rPr>
        <w:t>f</w:t>
      </w:r>
      <w:r w:rsidRPr="00D4208E">
        <w:rPr>
          <w:sz w:val="21"/>
          <w:szCs w:val="21"/>
          <w:lang w:val="it-IT"/>
        </w:rPr>
        <w:t>letë</w:t>
      </w:r>
      <w:r>
        <w:rPr>
          <w:sz w:val="21"/>
          <w:szCs w:val="21"/>
          <w:lang w:val="it-IT"/>
        </w:rPr>
        <w:t>s.</w:t>
      </w: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0353C4" w:rsidP="000353C4">
      <w:pPr>
        <w:pStyle w:val="Paragrafi"/>
        <w:rPr>
          <w:sz w:val="21"/>
          <w:szCs w:val="21"/>
          <w:lang w:val="it-IT"/>
        </w:rPr>
      </w:pPr>
    </w:p>
    <w:p w:rsidR="000353C4" w:rsidRPr="00D4208E" w:rsidRDefault="00EA474C" w:rsidP="000353C4">
      <w:pPr>
        <w:pStyle w:val="Figure"/>
      </w:pPr>
      <w:r w:rsidRPr="00D4208E">
        <w:rPr>
          <w:noProof/>
          <w:lang w:val="en-GB" w:eastAsia="en-GB"/>
        </w:rPr>
        <w:drawing>
          <wp:inline distT="0" distB="0" distL="0" distR="0">
            <wp:extent cx="5715000" cy="8343900"/>
            <wp:effectExtent l="0" t="0" r="0" b="0"/>
            <wp:docPr id="4" name="Picture 4" descr="Hart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rta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0" t="1309" r="9476" b="2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3C4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53C4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353C4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74C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569B6D-B3C7-4303-A1A9-3EEDF5E1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353C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2019-03-17T18:22:00Z</dcterms:created>
  <dcterms:modified xsi:type="dcterms:W3CDTF">2019-03-17T18:22:00Z</dcterms:modified>
</cp:coreProperties>
</file>