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177F" w:rsidRPr="00A7074A" w:rsidRDefault="000B177F" w:rsidP="000B177F">
      <w:pPr>
        <w:pStyle w:val="Akti"/>
        <w:rPr>
          <w:sz w:val="21"/>
          <w:szCs w:val="21"/>
        </w:rPr>
      </w:pPr>
      <w:bookmarkStart w:id="0" w:name="_GoBack"/>
      <w:bookmarkEnd w:id="0"/>
      <w:r w:rsidRPr="00A7074A">
        <w:rPr>
          <w:sz w:val="21"/>
          <w:szCs w:val="21"/>
        </w:rPr>
        <w:t>Vendim</w:t>
      </w:r>
    </w:p>
    <w:p w:rsidR="000B177F" w:rsidRPr="00A7074A" w:rsidRDefault="000B177F" w:rsidP="000B177F">
      <w:pPr>
        <w:pStyle w:val="NumriData"/>
        <w:rPr>
          <w:sz w:val="21"/>
          <w:szCs w:val="21"/>
        </w:rPr>
      </w:pPr>
      <w:r w:rsidRPr="00A7074A">
        <w:rPr>
          <w:sz w:val="21"/>
          <w:szCs w:val="21"/>
        </w:rPr>
        <w:t>Nr.1066, datë 29.12.2010</w:t>
      </w:r>
    </w:p>
    <w:p w:rsidR="000B177F" w:rsidRPr="00A7074A" w:rsidRDefault="000B177F" w:rsidP="000B177F">
      <w:pPr>
        <w:pStyle w:val="Paragrafi"/>
        <w:rPr>
          <w:sz w:val="21"/>
          <w:szCs w:val="21"/>
        </w:rPr>
      </w:pPr>
    </w:p>
    <w:p w:rsidR="000B177F" w:rsidRPr="00A7074A" w:rsidRDefault="000B177F" w:rsidP="000B177F">
      <w:pPr>
        <w:pStyle w:val="Titulli"/>
        <w:rPr>
          <w:sz w:val="21"/>
          <w:szCs w:val="21"/>
        </w:rPr>
      </w:pPr>
      <w:r w:rsidRPr="00A7074A">
        <w:rPr>
          <w:sz w:val="21"/>
          <w:szCs w:val="21"/>
        </w:rPr>
        <w:t>Për shpronësimin, për interes publik, të pronarëve të pasurive të paluajtshme, pronë private, të cilat preken nga rikonstruksioni i rrugës “Gjokaj”, në bashkinë e Vorë</w:t>
      </w:r>
      <w:r>
        <w:rPr>
          <w:sz w:val="21"/>
          <w:szCs w:val="21"/>
        </w:rPr>
        <w:t>s</w:t>
      </w:r>
      <w:r w:rsidRPr="00A7074A">
        <w:rPr>
          <w:sz w:val="21"/>
          <w:szCs w:val="21"/>
        </w:rPr>
        <w:t xml:space="preserve"> të qarkut të Tiranës</w:t>
      </w:r>
    </w:p>
    <w:p w:rsidR="000B177F" w:rsidRPr="00A7074A" w:rsidRDefault="000B177F" w:rsidP="000B177F">
      <w:pPr>
        <w:pStyle w:val="Titulli"/>
        <w:rPr>
          <w:sz w:val="21"/>
          <w:szCs w:val="21"/>
        </w:rPr>
      </w:pPr>
    </w:p>
    <w:p w:rsidR="000B177F" w:rsidRPr="00A7074A" w:rsidRDefault="000B177F" w:rsidP="000B177F">
      <w:pPr>
        <w:pStyle w:val="Paragrafi"/>
        <w:rPr>
          <w:sz w:val="21"/>
          <w:szCs w:val="21"/>
        </w:rPr>
      </w:pPr>
      <w:r w:rsidRPr="00A7074A">
        <w:rPr>
          <w:sz w:val="21"/>
          <w:szCs w:val="21"/>
        </w:rPr>
        <w:t>Në mbështetje të nenit 100 të Kushtetutës dhe të</w:t>
      </w:r>
      <w:r>
        <w:rPr>
          <w:sz w:val="21"/>
          <w:szCs w:val="21"/>
        </w:rPr>
        <w:t xml:space="preserve"> neneve 5/1, 20 e 21</w:t>
      </w:r>
      <w:r w:rsidRPr="00A7074A">
        <w:rPr>
          <w:sz w:val="21"/>
          <w:szCs w:val="21"/>
        </w:rPr>
        <w:t xml:space="preserve"> të ligjit nr.8561, datë</w:t>
      </w:r>
      <w:r>
        <w:rPr>
          <w:sz w:val="21"/>
          <w:szCs w:val="21"/>
        </w:rPr>
        <w:t xml:space="preserve"> 22.12.1999</w:t>
      </w:r>
      <w:r w:rsidRPr="00A7074A">
        <w:rPr>
          <w:sz w:val="21"/>
          <w:szCs w:val="21"/>
        </w:rPr>
        <w:t xml:space="preserve"> “Për shpronësimet dhe marrjen  në përdorim të përkohshëm të pasurisë, pronë private, për interes publik”, me propozimin e Ministrit të Brendshëm, Këshilli i Ministrave</w:t>
      </w:r>
    </w:p>
    <w:p w:rsidR="000B177F" w:rsidRPr="00A7074A" w:rsidRDefault="000B177F" w:rsidP="000B177F">
      <w:pPr>
        <w:pStyle w:val="Paragrafi"/>
        <w:rPr>
          <w:sz w:val="21"/>
          <w:szCs w:val="21"/>
        </w:rPr>
      </w:pPr>
    </w:p>
    <w:p w:rsidR="000B177F" w:rsidRPr="00A7074A" w:rsidRDefault="000B177F" w:rsidP="000B177F">
      <w:pPr>
        <w:pStyle w:val="VENDOSI"/>
        <w:rPr>
          <w:sz w:val="21"/>
          <w:szCs w:val="21"/>
        </w:rPr>
      </w:pPr>
      <w:r w:rsidRPr="00A7074A">
        <w:rPr>
          <w:sz w:val="21"/>
          <w:szCs w:val="21"/>
        </w:rPr>
        <w:t>Vendosi:</w:t>
      </w:r>
    </w:p>
    <w:p w:rsidR="000B177F" w:rsidRPr="00A7074A" w:rsidRDefault="000B177F" w:rsidP="000B177F">
      <w:pPr>
        <w:pStyle w:val="Paragrafi"/>
        <w:rPr>
          <w:sz w:val="21"/>
          <w:szCs w:val="21"/>
        </w:rPr>
      </w:pPr>
    </w:p>
    <w:p w:rsidR="000B177F" w:rsidRPr="00A7074A" w:rsidRDefault="000B177F" w:rsidP="000B177F">
      <w:pPr>
        <w:pStyle w:val="Paragrafi"/>
        <w:rPr>
          <w:sz w:val="21"/>
          <w:szCs w:val="21"/>
        </w:rPr>
      </w:pPr>
      <w:r w:rsidRPr="00A7074A">
        <w:rPr>
          <w:sz w:val="21"/>
          <w:szCs w:val="21"/>
        </w:rPr>
        <w:t>1. Shpronësimin, për interes publik, të pronarëve të pasurive të paluajtshme, pronë private, që preken nga rikonstruksioni i rrugës “Gjokaj”, në bashkinë e Vorës, të qarkut të</w:t>
      </w:r>
      <w:r>
        <w:rPr>
          <w:sz w:val="21"/>
          <w:szCs w:val="21"/>
        </w:rPr>
        <w:t xml:space="preserve"> </w:t>
      </w:r>
      <w:r w:rsidRPr="00A7074A">
        <w:rPr>
          <w:sz w:val="21"/>
          <w:szCs w:val="21"/>
        </w:rPr>
        <w:t>Tiranës.</w:t>
      </w:r>
    </w:p>
    <w:p w:rsidR="000B177F" w:rsidRPr="00A7074A" w:rsidRDefault="000B177F" w:rsidP="000B177F">
      <w:pPr>
        <w:pStyle w:val="Paragrafi"/>
        <w:rPr>
          <w:sz w:val="21"/>
          <w:szCs w:val="21"/>
        </w:rPr>
      </w:pPr>
      <w:r w:rsidRPr="00A7074A">
        <w:rPr>
          <w:sz w:val="21"/>
          <w:szCs w:val="21"/>
        </w:rPr>
        <w:t>2. Shpronësimi të bëhet në favor të bashkisë së Vorës.</w:t>
      </w:r>
    </w:p>
    <w:p w:rsidR="000B177F" w:rsidRPr="00A7074A" w:rsidRDefault="000B177F" w:rsidP="000B177F">
      <w:pPr>
        <w:pStyle w:val="Paragrafi"/>
        <w:rPr>
          <w:sz w:val="21"/>
          <w:szCs w:val="21"/>
        </w:rPr>
      </w:pPr>
      <w:r w:rsidRPr="00A7074A">
        <w:rPr>
          <w:sz w:val="21"/>
          <w:szCs w:val="21"/>
        </w:rPr>
        <w:t>3. Pronarët e pasurive të paluajtshme, që shpronësohen, të kompensohen në vlerë të plotë sipas masës përkatëse, pasqyruar në tabelën që i bashkëlidhet këtij vendimi dhe është pjesë përbërëse e tij,</w:t>
      </w:r>
      <w:r>
        <w:rPr>
          <w:sz w:val="21"/>
          <w:szCs w:val="21"/>
        </w:rPr>
        <w:t xml:space="preserve"> për</w:t>
      </w:r>
      <w:r w:rsidRPr="00A7074A">
        <w:rPr>
          <w:sz w:val="21"/>
          <w:szCs w:val="21"/>
        </w:rPr>
        <w:t xml:space="preserve"> sipërfaqet, 103 (njëqind e tre) m</w:t>
      </w:r>
      <w:r w:rsidRPr="00A7074A">
        <w:rPr>
          <w:sz w:val="21"/>
          <w:szCs w:val="21"/>
          <w:vertAlign w:val="superscript"/>
        </w:rPr>
        <w:t>2</w:t>
      </w:r>
      <w:r w:rsidRPr="00A7074A">
        <w:rPr>
          <w:sz w:val="21"/>
          <w:szCs w:val="21"/>
        </w:rPr>
        <w:t>, truall dhe 86 (tetëdhjetë e gjashtë) m</w:t>
      </w:r>
      <w:r w:rsidRPr="00A7074A">
        <w:rPr>
          <w:sz w:val="21"/>
          <w:szCs w:val="21"/>
          <w:vertAlign w:val="superscript"/>
        </w:rPr>
        <w:t>2</w:t>
      </w:r>
      <w:r w:rsidRPr="00A7074A">
        <w:rPr>
          <w:sz w:val="21"/>
          <w:szCs w:val="21"/>
        </w:rPr>
        <w:t>, objekt, në masën e përgjithshme të shpronësimit, 1 946 401 (një milion e nëntëqind e dyzet e gjashtë mijë e katërqind e një) lekë.</w:t>
      </w:r>
    </w:p>
    <w:p w:rsidR="000B177F" w:rsidRPr="00A7074A" w:rsidRDefault="000B177F" w:rsidP="000B177F">
      <w:pPr>
        <w:pStyle w:val="Paragrafi"/>
        <w:rPr>
          <w:sz w:val="21"/>
          <w:szCs w:val="21"/>
        </w:rPr>
      </w:pPr>
      <w:r w:rsidRPr="00A7074A">
        <w:rPr>
          <w:sz w:val="21"/>
          <w:szCs w:val="21"/>
        </w:rPr>
        <w:t>4. Vlera e përgjithshme e shpronësimit të përballohet nga të ardhurat e bashkisë së Vorë</w:t>
      </w:r>
      <w:r>
        <w:rPr>
          <w:sz w:val="21"/>
          <w:szCs w:val="21"/>
        </w:rPr>
        <w:t>s</w:t>
      </w:r>
      <w:r w:rsidRPr="00A7074A">
        <w:rPr>
          <w:sz w:val="21"/>
          <w:szCs w:val="21"/>
        </w:rPr>
        <w:t xml:space="preserve"> planifikuar në buxhetin e saj.</w:t>
      </w:r>
    </w:p>
    <w:p w:rsidR="000B177F" w:rsidRPr="00A7074A" w:rsidRDefault="000B177F" w:rsidP="000B177F">
      <w:pPr>
        <w:pStyle w:val="Paragrafi"/>
        <w:rPr>
          <w:sz w:val="21"/>
          <w:szCs w:val="21"/>
        </w:rPr>
      </w:pPr>
      <w:r w:rsidRPr="00A7074A">
        <w:rPr>
          <w:sz w:val="21"/>
          <w:szCs w:val="21"/>
        </w:rPr>
        <w:t xml:space="preserve">5. </w:t>
      </w:r>
      <w:r>
        <w:rPr>
          <w:sz w:val="21"/>
          <w:szCs w:val="21"/>
        </w:rPr>
        <w:t>Vlera e</w:t>
      </w:r>
      <w:r w:rsidRPr="00A7074A">
        <w:rPr>
          <w:sz w:val="21"/>
          <w:szCs w:val="21"/>
        </w:rPr>
        <w:t xml:space="preserve"> shpenzimeve procedurale të përballohet po nga bashkia e Vorës.</w:t>
      </w:r>
    </w:p>
    <w:p w:rsidR="000B177F" w:rsidRPr="00A7074A" w:rsidRDefault="000B177F" w:rsidP="000B177F">
      <w:pPr>
        <w:pStyle w:val="Paragrafi"/>
        <w:rPr>
          <w:sz w:val="21"/>
          <w:szCs w:val="21"/>
        </w:rPr>
      </w:pPr>
      <w:r w:rsidRPr="00A7074A">
        <w:rPr>
          <w:sz w:val="21"/>
          <w:szCs w:val="21"/>
        </w:rPr>
        <w:t>6. Afati i për</w:t>
      </w:r>
      <w:r>
        <w:rPr>
          <w:sz w:val="21"/>
          <w:szCs w:val="21"/>
        </w:rPr>
        <w:t>fundimit</w:t>
      </w:r>
      <w:r w:rsidRPr="00A7074A">
        <w:rPr>
          <w:sz w:val="21"/>
          <w:szCs w:val="21"/>
        </w:rPr>
        <w:t xml:space="preserve"> të procedurës së shpronësimit të jetë tre muaj pas datës së hyrjes në fuqi të këtij vendimi.</w:t>
      </w:r>
    </w:p>
    <w:p w:rsidR="000B177F" w:rsidRPr="00A7074A" w:rsidRDefault="000B177F" w:rsidP="000B177F">
      <w:pPr>
        <w:pStyle w:val="Paragrafi"/>
        <w:rPr>
          <w:sz w:val="21"/>
          <w:szCs w:val="21"/>
        </w:rPr>
      </w:pPr>
      <w:r w:rsidRPr="00A7074A">
        <w:rPr>
          <w:sz w:val="21"/>
          <w:szCs w:val="21"/>
        </w:rPr>
        <w:t>7. Afati i pë</w:t>
      </w:r>
      <w:r>
        <w:rPr>
          <w:sz w:val="21"/>
          <w:szCs w:val="21"/>
        </w:rPr>
        <w:t>rfu</w:t>
      </w:r>
      <w:r w:rsidRPr="00A7074A">
        <w:rPr>
          <w:sz w:val="21"/>
          <w:szCs w:val="21"/>
        </w:rPr>
        <w:t>ndimit të punimeve për këtë objekt të jetë në përputhje me afatet e parashikuara nga bashkia e Vorës, për realizimin e këtij projekti.</w:t>
      </w:r>
    </w:p>
    <w:p w:rsidR="000B177F" w:rsidRPr="00A7074A" w:rsidRDefault="000B177F" w:rsidP="000B177F">
      <w:pPr>
        <w:pStyle w:val="Paragrafi"/>
        <w:rPr>
          <w:sz w:val="21"/>
          <w:szCs w:val="21"/>
        </w:rPr>
      </w:pPr>
      <w:r w:rsidRPr="00A7074A">
        <w:rPr>
          <w:sz w:val="21"/>
          <w:szCs w:val="21"/>
        </w:rPr>
        <w:t>8. Regjistrimi i ri i pasurive, 103 (njëqind e tre) m</w:t>
      </w:r>
      <w:r w:rsidRPr="00A7074A">
        <w:rPr>
          <w:sz w:val="21"/>
          <w:szCs w:val="21"/>
          <w:vertAlign w:val="superscript"/>
        </w:rPr>
        <w:t>2</w:t>
      </w:r>
      <w:r w:rsidRPr="00A7074A">
        <w:rPr>
          <w:sz w:val="21"/>
          <w:szCs w:val="21"/>
        </w:rPr>
        <w:t>, truall dhe 86 (tetëdhjetë e gjashtë) m</w:t>
      </w:r>
      <w:r w:rsidRPr="00A7074A">
        <w:rPr>
          <w:sz w:val="21"/>
          <w:szCs w:val="21"/>
          <w:vertAlign w:val="superscript"/>
        </w:rPr>
        <w:t>2</w:t>
      </w:r>
      <w:r w:rsidRPr="00A7074A">
        <w:rPr>
          <w:sz w:val="21"/>
          <w:szCs w:val="21"/>
        </w:rPr>
        <w:t>, objekt, shpronësuar në favor të bashkisë së Vorës, të bëhet brenda 30 (tridhjetë) ditëve nga data e hyrjes në fuqi të këtij vendimi.</w:t>
      </w:r>
    </w:p>
    <w:p w:rsidR="000B177F" w:rsidRPr="00A7074A" w:rsidRDefault="000B177F" w:rsidP="000B177F">
      <w:pPr>
        <w:pStyle w:val="Paragrafi"/>
        <w:rPr>
          <w:sz w:val="21"/>
          <w:szCs w:val="21"/>
        </w:rPr>
      </w:pPr>
      <w:r w:rsidRPr="00A7074A">
        <w:rPr>
          <w:sz w:val="21"/>
          <w:szCs w:val="21"/>
        </w:rPr>
        <w:t>9. Ngarkohen Ministria e Brendshme dhe bashkia e Vorës për ndjekjen e zbatimit të këtij vendimi.</w:t>
      </w:r>
    </w:p>
    <w:p w:rsidR="000B177F" w:rsidRPr="00A7074A" w:rsidRDefault="000B177F" w:rsidP="000B177F">
      <w:pPr>
        <w:pStyle w:val="Paragrafi"/>
        <w:rPr>
          <w:sz w:val="21"/>
          <w:szCs w:val="21"/>
        </w:rPr>
      </w:pPr>
      <w:r w:rsidRPr="00A7074A">
        <w:rPr>
          <w:sz w:val="21"/>
          <w:szCs w:val="21"/>
        </w:rPr>
        <w:t>Ky vendim hyn në fuqi menjëherë dhe botohet në Fletoren Zyrtare.</w:t>
      </w:r>
    </w:p>
    <w:p w:rsidR="000B177F" w:rsidRPr="00A7074A" w:rsidRDefault="000B177F" w:rsidP="000B177F">
      <w:pPr>
        <w:pStyle w:val="Paragrafi"/>
        <w:rPr>
          <w:sz w:val="21"/>
          <w:szCs w:val="21"/>
        </w:rPr>
      </w:pPr>
    </w:p>
    <w:p w:rsidR="000B177F" w:rsidRPr="00A7074A" w:rsidRDefault="000B177F" w:rsidP="000B177F">
      <w:pPr>
        <w:pStyle w:val="Autoriteti"/>
        <w:rPr>
          <w:sz w:val="21"/>
          <w:szCs w:val="21"/>
        </w:rPr>
      </w:pPr>
      <w:r w:rsidRPr="00A7074A">
        <w:rPr>
          <w:sz w:val="21"/>
          <w:szCs w:val="21"/>
        </w:rPr>
        <w:t>Kryeministri</w:t>
      </w:r>
    </w:p>
    <w:p w:rsidR="000B177F" w:rsidRPr="00A7074A" w:rsidRDefault="000B177F" w:rsidP="000B177F">
      <w:pPr>
        <w:pStyle w:val="AutoritetiEmer"/>
        <w:rPr>
          <w:sz w:val="21"/>
          <w:szCs w:val="21"/>
        </w:rPr>
      </w:pPr>
      <w:r w:rsidRPr="00A7074A">
        <w:rPr>
          <w:sz w:val="21"/>
          <w:szCs w:val="21"/>
        </w:rPr>
        <w:t>Sali Berisha</w:t>
      </w:r>
    </w:p>
    <w:p w:rsidR="000B177F" w:rsidRPr="00A7074A" w:rsidRDefault="000B177F" w:rsidP="000B177F">
      <w:pPr>
        <w:pStyle w:val="Paragrafi"/>
        <w:rPr>
          <w:sz w:val="21"/>
          <w:szCs w:val="21"/>
        </w:rPr>
      </w:pPr>
    </w:p>
    <w:p w:rsidR="000B177F" w:rsidRDefault="000B177F" w:rsidP="000B177F">
      <w:pPr>
        <w:pStyle w:val="TitulliTitull"/>
        <w:rPr>
          <w:sz w:val="21"/>
          <w:szCs w:val="21"/>
        </w:rPr>
      </w:pPr>
    </w:p>
    <w:p w:rsidR="000B177F" w:rsidRPr="00A7074A" w:rsidRDefault="000B177F" w:rsidP="000B177F">
      <w:pPr>
        <w:pStyle w:val="TitulliTitull"/>
        <w:rPr>
          <w:sz w:val="21"/>
          <w:szCs w:val="21"/>
        </w:rPr>
      </w:pPr>
      <w:r w:rsidRPr="00A7074A">
        <w:rPr>
          <w:sz w:val="21"/>
          <w:szCs w:val="21"/>
        </w:rPr>
        <w:t>Të dhënat mbi listën emërore të pronarëve dhe pronave që do të shpronësohen për “rikonstruksionin e rrugës Gjokaj”, në bashkinë e Vorës, qarku Tiranë</w:t>
      </w:r>
    </w:p>
    <w:p w:rsidR="000B177F" w:rsidRDefault="000B177F" w:rsidP="000B177F">
      <w:pPr>
        <w:pStyle w:val="Paragrafi"/>
        <w:ind w:firstLine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977"/>
        <w:gridCol w:w="1327"/>
        <w:gridCol w:w="1327"/>
        <w:gridCol w:w="1327"/>
        <w:gridCol w:w="1327"/>
        <w:gridCol w:w="1327"/>
      </w:tblGrid>
      <w:tr w:rsidR="000B177F" w:rsidRPr="00D938FA" w:rsidTr="00B40E86">
        <w:tc>
          <w:tcPr>
            <w:tcW w:w="675" w:type="dxa"/>
            <w:vAlign w:val="center"/>
          </w:tcPr>
          <w:p w:rsidR="000B177F" w:rsidRPr="00D938FA" w:rsidRDefault="000B177F" w:rsidP="00B40E86">
            <w:pPr>
              <w:pStyle w:val="Paragrafi"/>
              <w:ind w:firstLine="0"/>
              <w:jc w:val="center"/>
              <w:rPr>
                <w:b/>
                <w:sz w:val="18"/>
                <w:szCs w:val="18"/>
              </w:rPr>
            </w:pPr>
            <w:r w:rsidRPr="00D938FA">
              <w:rPr>
                <w:b/>
                <w:sz w:val="18"/>
                <w:szCs w:val="18"/>
              </w:rPr>
              <w:t>Nr.</w:t>
            </w:r>
          </w:p>
        </w:tc>
        <w:tc>
          <w:tcPr>
            <w:tcW w:w="1977" w:type="dxa"/>
            <w:vAlign w:val="center"/>
          </w:tcPr>
          <w:p w:rsidR="000B177F" w:rsidRPr="00D938FA" w:rsidRDefault="000B177F" w:rsidP="00B40E86">
            <w:pPr>
              <w:pStyle w:val="Paragrafi"/>
              <w:ind w:firstLine="0"/>
              <w:jc w:val="center"/>
              <w:rPr>
                <w:b/>
                <w:sz w:val="18"/>
                <w:szCs w:val="18"/>
              </w:rPr>
            </w:pPr>
            <w:r w:rsidRPr="00D938FA">
              <w:rPr>
                <w:b/>
                <w:sz w:val="18"/>
                <w:szCs w:val="18"/>
              </w:rPr>
              <w:t>Em</w:t>
            </w:r>
            <w:r>
              <w:rPr>
                <w:b/>
                <w:sz w:val="18"/>
                <w:szCs w:val="18"/>
              </w:rPr>
              <w:t>ë</w:t>
            </w:r>
            <w:r w:rsidRPr="00D938FA">
              <w:rPr>
                <w:b/>
                <w:sz w:val="18"/>
                <w:szCs w:val="18"/>
              </w:rPr>
              <w:t>r, mbiem</w:t>
            </w:r>
            <w:r>
              <w:rPr>
                <w:b/>
                <w:sz w:val="18"/>
                <w:szCs w:val="18"/>
              </w:rPr>
              <w:t>ë</w:t>
            </w:r>
            <w:r w:rsidRPr="00D938FA">
              <w:rPr>
                <w:b/>
                <w:sz w:val="18"/>
                <w:szCs w:val="18"/>
              </w:rPr>
              <w:t>r</w:t>
            </w:r>
          </w:p>
        </w:tc>
        <w:tc>
          <w:tcPr>
            <w:tcW w:w="1327" w:type="dxa"/>
            <w:vAlign w:val="center"/>
          </w:tcPr>
          <w:p w:rsidR="000B177F" w:rsidRDefault="000B177F" w:rsidP="00B40E86">
            <w:pPr>
              <w:pStyle w:val="Paragrafi"/>
              <w:ind w:firstLine="0"/>
              <w:jc w:val="center"/>
              <w:rPr>
                <w:b/>
                <w:sz w:val="18"/>
                <w:szCs w:val="18"/>
                <w:vertAlign w:val="superscript"/>
              </w:rPr>
            </w:pPr>
            <w:r w:rsidRPr="00D938FA">
              <w:rPr>
                <w:b/>
                <w:sz w:val="18"/>
                <w:szCs w:val="18"/>
              </w:rPr>
              <w:t>Sip.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D938FA">
              <w:rPr>
                <w:b/>
                <w:sz w:val="18"/>
                <w:szCs w:val="18"/>
              </w:rPr>
              <w:t>m</w:t>
            </w:r>
            <w:r w:rsidRPr="00D938FA">
              <w:rPr>
                <w:b/>
                <w:sz w:val="18"/>
                <w:szCs w:val="18"/>
                <w:vertAlign w:val="superscript"/>
              </w:rPr>
              <w:t xml:space="preserve">2 </w:t>
            </w:r>
            <w:r>
              <w:rPr>
                <w:b/>
                <w:sz w:val="18"/>
                <w:szCs w:val="18"/>
                <w:vertAlign w:val="superscript"/>
              </w:rPr>
              <w:t xml:space="preserve"> </w:t>
            </w:r>
          </w:p>
          <w:p w:rsidR="000B177F" w:rsidRPr="00D938FA" w:rsidRDefault="000B177F" w:rsidP="00B40E86">
            <w:pPr>
              <w:pStyle w:val="Paragrafi"/>
              <w:ind w:firstLine="0"/>
              <w:jc w:val="center"/>
              <w:rPr>
                <w:b/>
                <w:sz w:val="18"/>
                <w:szCs w:val="18"/>
              </w:rPr>
            </w:pPr>
            <w:r w:rsidRPr="00D938FA">
              <w:rPr>
                <w:b/>
                <w:sz w:val="18"/>
                <w:szCs w:val="18"/>
              </w:rPr>
              <w:t>truall</w:t>
            </w:r>
          </w:p>
        </w:tc>
        <w:tc>
          <w:tcPr>
            <w:tcW w:w="1327" w:type="dxa"/>
            <w:vAlign w:val="center"/>
          </w:tcPr>
          <w:p w:rsidR="000B177F" w:rsidRPr="00D938FA" w:rsidRDefault="000B177F" w:rsidP="00B40E86">
            <w:pPr>
              <w:pStyle w:val="Paragrafi"/>
              <w:ind w:firstLine="0"/>
              <w:jc w:val="center"/>
              <w:rPr>
                <w:b/>
                <w:sz w:val="18"/>
                <w:szCs w:val="18"/>
              </w:rPr>
            </w:pPr>
            <w:r w:rsidRPr="00D938FA">
              <w:rPr>
                <w:b/>
                <w:sz w:val="18"/>
                <w:szCs w:val="18"/>
              </w:rPr>
              <w:t>Çmimi lek</w:t>
            </w:r>
            <w:r>
              <w:rPr>
                <w:b/>
                <w:sz w:val="18"/>
                <w:szCs w:val="18"/>
              </w:rPr>
              <w:t>ë</w:t>
            </w:r>
            <w:r w:rsidRPr="00D938FA">
              <w:rPr>
                <w:b/>
                <w:sz w:val="18"/>
                <w:szCs w:val="18"/>
              </w:rPr>
              <w:t>/m</w:t>
            </w:r>
            <w:r w:rsidRPr="00D938FA">
              <w:rPr>
                <w:b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327" w:type="dxa"/>
            <w:vAlign w:val="center"/>
          </w:tcPr>
          <w:p w:rsidR="000B177F" w:rsidRPr="00D938FA" w:rsidRDefault="000B177F" w:rsidP="00B40E86">
            <w:pPr>
              <w:pStyle w:val="Paragrafi"/>
              <w:ind w:firstLine="0"/>
              <w:jc w:val="center"/>
              <w:rPr>
                <w:b/>
                <w:sz w:val="18"/>
                <w:szCs w:val="18"/>
              </w:rPr>
            </w:pPr>
            <w:r w:rsidRPr="00D938FA">
              <w:rPr>
                <w:b/>
                <w:sz w:val="18"/>
                <w:szCs w:val="18"/>
              </w:rPr>
              <w:t xml:space="preserve">Vlera </w:t>
            </w:r>
            <w:r>
              <w:rPr>
                <w:b/>
                <w:sz w:val="18"/>
                <w:szCs w:val="18"/>
              </w:rPr>
              <w:t xml:space="preserve">në </w:t>
            </w:r>
            <w:r w:rsidRPr="00D938FA">
              <w:rPr>
                <w:b/>
                <w:sz w:val="18"/>
                <w:szCs w:val="18"/>
              </w:rPr>
              <w:t>lek</w:t>
            </w:r>
            <w:r>
              <w:rPr>
                <w:b/>
                <w:sz w:val="18"/>
                <w:szCs w:val="18"/>
              </w:rPr>
              <w:t>ë</w:t>
            </w:r>
          </w:p>
        </w:tc>
        <w:tc>
          <w:tcPr>
            <w:tcW w:w="1327" w:type="dxa"/>
            <w:vAlign w:val="center"/>
          </w:tcPr>
          <w:p w:rsidR="000B177F" w:rsidRPr="00D938FA" w:rsidRDefault="000B177F" w:rsidP="00B40E86">
            <w:pPr>
              <w:pStyle w:val="Paragrafi"/>
              <w:ind w:firstLine="0"/>
              <w:jc w:val="center"/>
              <w:rPr>
                <w:b/>
                <w:sz w:val="18"/>
                <w:szCs w:val="18"/>
              </w:rPr>
            </w:pPr>
            <w:r w:rsidRPr="00D938FA">
              <w:rPr>
                <w:b/>
                <w:sz w:val="18"/>
                <w:szCs w:val="18"/>
              </w:rPr>
              <w:t>Zona kadastrale</w:t>
            </w:r>
          </w:p>
        </w:tc>
        <w:tc>
          <w:tcPr>
            <w:tcW w:w="1327" w:type="dxa"/>
            <w:vAlign w:val="center"/>
          </w:tcPr>
          <w:p w:rsidR="000B177F" w:rsidRPr="00D938FA" w:rsidRDefault="000B177F" w:rsidP="00B40E86">
            <w:pPr>
              <w:pStyle w:val="Paragrafi"/>
              <w:ind w:firstLine="0"/>
              <w:jc w:val="center"/>
              <w:rPr>
                <w:b/>
                <w:sz w:val="18"/>
                <w:szCs w:val="18"/>
              </w:rPr>
            </w:pPr>
            <w:r w:rsidRPr="00D938FA">
              <w:rPr>
                <w:b/>
                <w:sz w:val="18"/>
                <w:szCs w:val="18"/>
              </w:rPr>
              <w:t>Nr.</w:t>
            </w:r>
            <w:r>
              <w:rPr>
                <w:b/>
                <w:sz w:val="18"/>
                <w:szCs w:val="18"/>
              </w:rPr>
              <w:t xml:space="preserve"> i </w:t>
            </w:r>
            <w:r w:rsidRPr="00D938FA">
              <w:rPr>
                <w:b/>
                <w:sz w:val="18"/>
                <w:szCs w:val="18"/>
              </w:rPr>
              <w:t>pasuris</w:t>
            </w:r>
            <w:r>
              <w:rPr>
                <w:b/>
                <w:sz w:val="18"/>
                <w:szCs w:val="18"/>
              </w:rPr>
              <w:t>ë</w:t>
            </w:r>
          </w:p>
        </w:tc>
      </w:tr>
      <w:tr w:rsidR="000B177F" w:rsidRPr="00D938FA" w:rsidTr="00B40E86">
        <w:tc>
          <w:tcPr>
            <w:tcW w:w="675" w:type="dxa"/>
          </w:tcPr>
          <w:p w:rsidR="000B177F" w:rsidRPr="00D938FA" w:rsidRDefault="000B177F" w:rsidP="00B40E86">
            <w:pPr>
              <w:pStyle w:val="Paragrafi"/>
              <w:ind w:firstLine="0"/>
              <w:rPr>
                <w:sz w:val="18"/>
                <w:szCs w:val="18"/>
              </w:rPr>
            </w:pPr>
            <w:r w:rsidRPr="00D938FA">
              <w:rPr>
                <w:sz w:val="18"/>
                <w:szCs w:val="18"/>
              </w:rPr>
              <w:t>1</w:t>
            </w:r>
          </w:p>
        </w:tc>
        <w:tc>
          <w:tcPr>
            <w:tcW w:w="1977" w:type="dxa"/>
          </w:tcPr>
          <w:p w:rsidR="000B177F" w:rsidRPr="00D938FA" w:rsidRDefault="000B177F" w:rsidP="00B40E86">
            <w:pPr>
              <w:pStyle w:val="Paragrafi"/>
              <w:ind w:firstLine="0"/>
              <w:rPr>
                <w:sz w:val="18"/>
                <w:szCs w:val="18"/>
              </w:rPr>
            </w:pPr>
            <w:r w:rsidRPr="00D938FA">
              <w:rPr>
                <w:sz w:val="18"/>
                <w:szCs w:val="18"/>
              </w:rPr>
              <w:t>Jahe Liman Sipri</w:t>
            </w:r>
          </w:p>
        </w:tc>
        <w:tc>
          <w:tcPr>
            <w:tcW w:w="1327" w:type="dxa"/>
          </w:tcPr>
          <w:p w:rsidR="000B177F" w:rsidRPr="00D938FA" w:rsidRDefault="000B177F" w:rsidP="00B40E86">
            <w:pPr>
              <w:pStyle w:val="Paragrafi"/>
              <w:ind w:firstLine="0"/>
              <w:rPr>
                <w:sz w:val="18"/>
                <w:szCs w:val="18"/>
              </w:rPr>
            </w:pPr>
            <w:r w:rsidRPr="00D938FA">
              <w:rPr>
                <w:sz w:val="18"/>
                <w:szCs w:val="18"/>
              </w:rPr>
              <w:t>103</w:t>
            </w:r>
          </w:p>
        </w:tc>
        <w:tc>
          <w:tcPr>
            <w:tcW w:w="1327" w:type="dxa"/>
          </w:tcPr>
          <w:p w:rsidR="000B177F" w:rsidRPr="00D938FA" w:rsidRDefault="000B177F" w:rsidP="00B40E86">
            <w:pPr>
              <w:pStyle w:val="Paragrafi"/>
              <w:ind w:firstLine="0"/>
              <w:rPr>
                <w:sz w:val="18"/>
                <w:szCs w:val="18"/>
              </w:rPr>
            </w:pPr>
            <w:r w:rsidRPr="00D938FA">
              <w:rPr>
                <w:sz w:val="18"/>
                <w:szCs w:val="18"/>
              </w:rPr>
              <w:t>1258</w:t>
            </w:r>
          </w:p>
        </w:tc>
        <w:tc>
          <w:tcPr>
            <w:tcW w:w="1327" w:type="dxa"/>
          </w:tcPr>
          <w:p w:rsidR="000B177F" w:rsidRPr="00D938FA" w:rsidRDefault="000B177F" w:rsidP="00B40E86">
            <w:pPr>
              <w:pStyle w:val="Paragrafi"/>
              <w:ind w:firstLine="0"/>
              <w:rPr>
                <w:sz w:val="18"/>
                <w:szCs w:val="18"/>
              </w:rPr>
            </w:pPr>
            <w:r w:rsidRPr="00D938FA">
              <w:rPr>
                <w:sz w:val="18"/>
                <w:szCs w:val="18"/>
              </w:rPr>
              <w:t>129574</w:t>
            </w:r>
          </w:p>
        </w:tc>
        <w:tc>
          <w:tcPr>
            <w:tcW w:w="1327" w:type="dxa"/>
          </w:tcPr>
          <w:p w:rsidR="000B177F" w:rsidRPr="00D938FA" w:rsidRDefault="000B177F" w:rsidP="00B40E86">
            <w:pPr>
              <w:pStyle w:val="Paragrafi"/>
              <w:ind w:firstLine="0"/>
              <w:rPr>
                <w:sz w:val="18"/>
                <w:szCs w:val="18"/>
              </w:rPr>
            </w:pPr>
            <w:r w:rsidRPr="00D938FA">
              <w:rPr>
                <w:sz w:val="18"/>
                <w:szCs w:val="18"/>
              </w:rPr>
              <w:t>1751</w:t>
            </w:r>
          </w:p>
        </w:tc>
        <w:tc>
          <w:tcPr>
            <w:tcW w:w="1327" w:type="dxa"/>
          </w:tcPr>
          <w:p w:rsidR="000B177F" w:rsidRPr="00D938FA" w:rsidRDefault="000B177F" w:rsidP="00B40E86">
            <w:pPr>
              <w:pStyle w:val="Paragrafi"/>
              <w:ind w:firstLine="0"/>
              <w:rPr>
                <w:sz w:val="18"/>
                <w:szCs w:val="18"/>
              </w:rPr>
            </w:pPr>
            <w:r w:rsidRPr="00D938FA">
              <w:rPr>
                <w:sz w:val="18"/>
                <w:szCs w:val="18"/>
              </w:rPr>
              <w:t>3365/3/1</w:t>
            </w:r>
          </w:p>
        </w:tc>
      </w:tr>
      <w:tr w:rsidR="000B177F" w:rsidRPr="00D938FA" w:rsidTr="00B40E86">
        <w:tc>
          <w:tcPr>
            <w:tcW w:w="675" w:type="dxa"/>
          </w:tcPr>
          <w:p w:rsidR="000B177F" w:rsidRPr="00D938FA" w:rsidRDefault="000B177F" w:rsidP="00B40E86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977" w:type="dxa"/>
          </w:tcPr>
          <w:p w:rsidR="000B177F" w:rsidRPr="00D938FA" w:rsidRDefault="000B177F" w:rsidP="00B40E86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327" w:type="dxa"/>
          </w:tcPr>
          <w:p w:rsidR="000B177F" w:rsidRPr="00D938FA" w:rsidRDefault="000B177F" w:rsidP="00B40E86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327" w:type="dxa"/>
          </w:tcPr>
          <w:p w:rsidR="000B177F" w:rsidRPr="00D938FA" w:rsidRDefault="000B177F" w:rsidP="00B40E86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327" w:type="dxa"/>
          </w:tcPr>
          <w:p w:rsidR="000B177F" w:rsidRPr="00D938FA" w:rsidRDefault="000B177F" w:rsidP="00B40E86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327" w:type="dxa"/>
          </w:tcPr>
          <w:p w:rsidR="000B177F" w:rsidRPr="00D938FA" w:rsidRDefault="000B177F" w:rsidP="00B40E86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327" w:type="dxa"/>
          </w:tcPr>
          <w:p w:rsidR="000B177F" w:rsidRPr="00D938FA" w:rsidRDefault="000B177F" w:rsidP="00B40E86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</w:tr>
      <w:tr w:rsidR="000B177F" w:rsidRPr="00D938FA" w:rsidTr="00B40E86">
        <w:tc>
          <w:tcPr>
            <w:tcW w:w="675" w:type="dxa"/>
            <w:vAlign w:val="center"/>
          </w:tcPr>
          <w:p w:rsidR="000B177F" w:rsidRPr="001E6A52" w:rsidRDefault="000B177F" w:rsidP="00B40E86">
            <w:pPr>
              <w:pStyle w:val="Paragrafi"/>
              <w:ind w:firstLine="0"/>
              <w:jc w:val="center"/>
              <w:rPr>
                <w:b/>
                <w:sz w:val="18"/>
                <w:szCs w:val="18"/>
              </w:rPr>
            </w:pPr>
            <w:r w:rsidRPr="001E6A52">
              <w:rPr>
                <w:b/>
                <w:sz w:val="18"/>
                <w:szCs w:val="18"/>
              </w:rPr>
              <w:t>Nr.</w:t>
            </w:r>
          </w:p>
        </w:tc>
        <w:tc>
          <w:tcPr>
            <w:tcW w:w="1977" w:type="dxa"/>
            <w:vAlign w:val="center"/>
          </w:tcPr>
          <w:p w:rsidR="000B177F" w:rsidRPr="001E6A52" w:rsidRDefault="000B177F" w:rsidP="00B40E86">
            <w:pPr>
              <w:pStyle w:val="Paragrafi"/>
              <w:ind w:firstLine="0"/>
              <w:jc w:val="center"/>
              <w:rPr>
                <w:b/>
                <w:sz w:val="18"/>
                <w:szCs w:val="18"/>
              </w:rPr>
            </w:pPr>
            <w:r w:rsidRPr="001E6A52">
              <w:rPr>
                <w:b/>
                <w:sz w:val="18"/>
                <w:szCs w:val="18"/>
              </w:rPr>
              <w:t>Emër mbiemër</w:t>
            </w:r>
          </w:p>
        </w:tc>
        <w:tc>
          <w:tcPr>
            <w:tcW w:w="1327" w:type="dxa"/>
            <w:vAlign w:val="center"/>
          </w:tcPr>
          <w:p w:rsidR="000B177F" w:rsidRDefault="000B177F" w:rsidP="00B40E86">
            <w:pPr>
              <w:pStyle w:val="Paragrafi"/>
              <w:ind w:firstLine="0"/>
              <w:jc w:val="center"/>
              <w:rPr>
                <w:b/>
                <w:sz w:val="18"/>
                <w:szCs w:val="18"/>
              </w:rPr>
            </w:pPr>
            <w:r w:rsidRPr="001E6A52">
              <w:rPr>
                <w:b/>
                <w:sz w:val="18"/>
                <w:szCs w:val="18"/>
              </w:rPr>
              <w:t>Sip. m</w:t>
            </w:r>
            <w:r w:rsidRPr="001E6A52">
              <w:rPr>
                <w:b/>
                <w:sz w:val="18"/>
                <w:szCs w:val="18"/>
                <w:vertAlign w:val="superscript"/>
              </w:rPr>
              <w:t>2</w:t>
            </w:r>
            <w:r w:rsidRPr="001E6A52">
              <w:rPr>
                <w:b/>
                <w:sz w:val="18"/>
                <w:szCs w:val="18"/>
              </w:rPr>
              <w:t xml:space="preserve"> </w:t>
            </w:r>
          </w:p>
          <w:p w:rsidR="000B177F" w:rsidRPr="001E6A52" w:rsidRDefault="000B177F" w:rsidP="00B40E86">
            <w:pPr>
              <w:pStyle w:val="Paragrafi"/>
              <w:ind w:firstLine="0"/>
              <w:jc w:val="center"/>
              <w:rPr>
                <w:b/>
                <w:sz w:val="18"/>
                <w:szCs w:val="18"/>
              </w:rPr>
            </w:pPr>
            <w:r w:rsidRPr="001E6A52">
              <w:rPr>
                <w:b/>
                <w:sz w:val="18"/>
                <w:szCs w:val="18"/>
              </w:rPr>
              <w:t>objekt</w:t>
            </w:r>
          </w:p>
        </w:tc>
        <w:tc>
          <w:tcPr>
            <w:tcW w:w="1327" w:type="dxa"/>
            <w:vAlign w:val="center"/>
          </w:tcPr>
          <w:p w:rsidR="000B177F" w:rsidRPr="00D938FA" w:rsidRDefault="000B177F" w:rsidP="00B40E86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 w:rsidRPr="00D938FA">
              <w:rPr>
                <w:b/>
                <w:sz w:val="18"/>
                <w:szCs w:val="18"/>
              </w:rPr>
              <w:t>Çmimi lek</w:t>
            </w:r>
            <w:r>
              <w:rPr>
                <w:b/>
                <w:sz w:val="18"/>
                <w:szCs w:val="18"/>
              </w:rPr>
              <w:t>ë</w:t>
            </w:r>
            <w:r w:rsidRPr="00D938FA">
              <w:rPr>
                <w:b/>
                <w:sz w:val="18"/>
                <w:szCs w:val="18"/>
              </w:rPr>
              <w:t>/m</w:t>
            </w:r>
            <w:r w:rsidRPr="00D938FA">
              <w:rPr>
                <w:b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327" w:type="dxa"/>
            <w:vAlign w:val="center"/>
          </w:tcPr>
          <w:p w:rsidR="000B177F" w:rsidRPr="00D938FA" w:rsidRDefault="000B177F" w:rsidP="00B40E86">
            <w:pPr>
              <w:pStyle w:val="Paragrafi"/>
              <w:ind w:firstLine="0"/>
              <w:jc w:val="center"/>
              <w:rPr>
                <w:b/>
                <w:sz w:val="18"/>
                <w:szCs w:val="18"/>
              </w:rPr>
            </w:pPr>
            <w:r w:rsidRPr="00D938FA">
              <w:rPr>
                <w:b/>
                <w:sz w:val="18"/>
                <w:szCs w:val="18"/>
              </w:rPr>
              <w:t xml:space="preserve">Vlera </w:t>
            </w:r>
            <w:r>
              <w:rPr>
                <w:b/>
                <w:sz w:val="18"/>
                <w:szCs w:val="18"/>
              </w:rPr>
              <w:t xml:space="preserve">në </w:t>
            </w:r>
            <w:r w:rsidRPr="00D938FA">
              <w:rPr>
                <w:b/>
                <w:sz w:val="18"/>
                <w:szCs w:val="18"/>
              </w:rPr>
              <w:t>lek</w:t>
            </w:r>
            <w:r>
              <w:rPr>
                <w:b/>
                <w:sz w:val="18"/>
                <w:szCs w:val="18"/>
              </w:rPr>
              <w:t>ë</w:t>
            </w:r>
          </w:p>
        </w:tc>
        <w:tc>
          <w:tcPr>
            <w:tcW w:w="1327" w:type="dxa"/>
            <w:vAlign w:val="center"/>
          </w:tcPr>
          <w:p w:rsidR="000B177F" w:rsidRPr="00D938FA" w:rsidRDefault="000B177F" w:rsidP="00B40E86">
            <w:pPr>
              <w:pStyle w:val="Paragrafi"/>
              <w:ind w:firstLine="0"/>
              <w:jc w:val="center"/>
              <w:rPr>
                <w:b/>
                <w:sz w:val="18"/>
                <w:szCs w:val="18"/>
              </w:rPr>
            </w:pPr>
            <w:r w:rsidRPr="00D938FA">
              <w:rPr>
                <w:b/>
                <w:sz w:val="18"/>
                <w:szCs w:val="18"/>
              </w:rPr>
              <w:t>Zona kadastrale</w:t>
            </w:r>
          </w:p>
        </w:tc>
        <w:tc>
          <w:tcPr>
            <w:tcW w:w="1327" w:type="dxa"/>
            <w:vAlign w:val="center"/>
          </w:tcPr>
          <w:p w:rsidR="000B177F" w:rsidRPr="00D938FA" w:rsidRDefault="000B177F" w:rsidP="00B40E86">
            <w:pPr>
              <w:pStyle w:val="Paragrafi"/>
              <w:ind w:firstLine="0"/>
              <w:jc w:val="center"/>
              <w:rPr>
                <w:b/>
                <w:sz w:val="18"/>
                <w:szCs w:val="18"/>
              </w:rPr>
            </w:pPr>
            <w:r w:rsidRPr="00D938FA">
              <w:rPr>
                <w:b/>
                <w:sz w:val="18"/>
                <w:szCs w:val="18"/>
              </w:rPr>
              <w:t>Nr.</w:t>
            </w:r>
            <w:r>
              <w:rPr>
                <w:b/>
                <w:sz w:val="18"/>
                <w:szCs w:val="18"/>
              </w:rPr>
              <w:t xml:space="preserve"> i </w:t>
            </w:r>
            <w:r w:rsidRPr="00D938FA">
              <w:rPr>
                <w:b/>
                <w:sz w:val="18"/>
                <w:szCs w:val="18"/>
              </w:rPr>
              <w:t>pasuris</w:t>
            </w:r>
            <w:r>
              <w:rPr>
                <w:b/>
                <w:sz w:val="18"/>
                <w:szCs w:val="18"/>
              </w:rPr>
              <w:t>ë</w:t>
            </w:r>
          </w:p>
        </w:tc>
      </w:tr>
      <w:tr w:rsidR="000B177F" w:rsidRPr="00D938FA" w:rsidTr="00B40E86">
        <w:tc>
          <w:tcPr>
            <w:tcW w:w="675" w:type="dxa"/>
          </w:tcPr>
          <w:p w:rsidR="000B177F" w:rsidRPr="00D938FA" w:rsidRDefault="000B177F" w:rsidP="00B40E86">
            <w:pPr>
              <w:pStyle w:val="Paragrafi"/>
              <w:ind w:firstLine="0"/>
              <w:rPr>
                <w:sz w:val="18"/>
                <w:szCs w:val="18"/>
              </w:rPr>
            </w:pPr>
            <w:r w:rsidRPr="00D938FA">
              <w:rPr>
                <w:sz w:val="18"/>
                <w:szCs w:val="18"/>
              </w:rPr>
              <w:t>1</w:t>
            </w:r>
          </w:p>
        </w:tc>
        <w:tc>
          <w:tcPr>
            <w:tcW w:w="1977" w:type="dxa"/>
          </w:tcPr>
          <w:p w:rsidR="000B177F" w:rsidRPr="00D938FA" w:rsidRDefault="000B177F" w:rsidP="00B40E86">
            <w:pPr>
              <w:pStyle w:val="Paragrafi"/>
              <w:ind w:firstLine="0"/>
              <w:rPr>
                <w:sz w:val="18"/>
                <w:szCs w:val="18"/>
              </w:rPr>
            </w:pPr>
            <w:r w:rsidRPr="00D938FA">
              <w:rPr>
                <w:sz w:val="18"/>
                <w:szCs w:val="18"/>
              </w:rPr>
              <w:t>Jahe Liman Sipri</w:t>
            </w:r>
          </w:p>
        </w:tc>
        <w:tc>
          <w:tcPr>
            <w:tcW w:w="1327" w:type="dxa"/>
          </w:tcPr>
          <w:p w:rsidR="000B177F" w:rsidRPr="00D938FA" w:rsidRDefault="000B177F" w:rsidP="00B40E86">
            <w:pPr>
              <w:pStyle w:val="Paragrafi"/>
              <w:ind w:firstLine="0"/>
              <w:rPr>
                <w:sz w:val="18"/>
                <w:szCs w:val="18"/>
              </w:rPr>
            </w:pPr>
            <w:r w:rsidRPr="00D938FA">
              <w:rPr>
                <w:sz w:val="18"/>
                <w:szCs w:val="18"/>
              </w:rPr>
              <w:t>86</w:t>
            </w:r>
          </w:p>
        </w:tc>
        <w:tc>
          <w:tcPr>
            <w:tcW w:w="1327" w:type="dxa"/>
          </w:tcPr>
          <w:p w:rsidR="000B177F" w:rsidRPr="00D938FA" w:rsidRDefault="000B177F" w:rsidP="00B40E86">
            <w:pPr>
              <w:pStyle w:val="Paragrafi"/>
              <w:ind w:firstLine="0"/>
              <w:rPr>
                <w:sz w:val="18"/>
                <w:szCs w:val="18"/>
              </w:rPr>
            </w:pPr>
            <w:r w:rsidRPr="00D938FA">
              <w:rPr>
                <w:sz w:val="18"/>
                <w:szCs w:val="18"/>
              </w:rPr>
              <w:t>21 125.9</w:t>
            </w:r>
          </w:p>
        </w:tc>
        <w:tc>
          <w:tcPr>
            <w:tcW w:w="1327" w:type="dxa"/>
          </w:tcPr>
          <w:p w:rsidR="000B177F" w:rsidRPr="00D938FA" w:rsidRDefault="000B177F" w:rsidP="00B40E86">
            <w:pPr>
              <w:pStyle w:val="Paragrafi"/>
              <w:ind w:firstLine="0"/>
              <w:rPr>
                <w:sz w:val="18"/>
                <w:szCs w:val="18"/>
              </w:rPr>
            </w:pPr>
            <w:r w:rsidRPr="00D938FA">
              <w:rPr>
                <w:sz w:val="18"/>
                <w:szCs w:val="18"/>
              </w:rPr>
              <w:t>1 816 827</w:t>
            </w:r>
          </w:p>
        </w:tc>
        <w:tc>
          <w:tcPr>
            <w:tcW w:w="1327" w:type="dxa"/>
          </w:tcPr>
          <w:p w:rsidR="000B177F" w:rsidRPr="00D938FA" w:rsidRDefault="000B177F" w:rsidP="00B40E86">
            <w:pPr>
              <w:pStyle w:val="Paragrafi"/>
              <w:ind w:firstLine="0"/>
              <w:rPr>
                <w:sz w:val="18"/>
                <w:szCs w:val="18"/>
              </w:rPr>
            </w:pPr>
            <w:r w:rsidRPr="00D938FA">
              <w:rPr>
                <w:sz w:val="18"/>
                <w:szCs w:val="18"/>
              </w:rPr>
              <w:t>1751</w:t>
            </w:r>
          </w:p>
        </w:tc>
        <w:tc>
          <w:tcPr>
            <w:tcW w:w="1327" w:type="dxa"/>
          </w:tcPr>
          <w:p w:rsidR="000B177F" w:rsidRPr="00D938FA" w:rsidRDefault="000B177F" w:rsidP="00B40E86">
            <w:pPr>
              <w:pStyle w:val="Paragrafi"/>
              <w:ind w:firstLine="0"/>
              <w:rPr>
                <w:sz w:val="18"/>
                <w:szCs w:val="18"/>
              </w:rPr>
            </w:pPr>
            <w:r w:rsidRPr="00D938FA">
              <w:rPr>
                <w:sz w:val="18"/>
                <w:szCs w:val="18"/>
              </w:rPr>
              <w:t>3365/3/1</w:t>
            </w:r>
          </w:p>
        </w:tc>
      </w:tr>
      <w:tr w:rsidR="000B177F" w:rsidRPr="00D938FA" w:rsidTr="00B40E86">
        <w:tc>
          <w:tcPr>
            <w:tcW w:w="675" w:type="dxa"/>
          </w:tcPr>
          <w:p w:rsidR="000B177F" w:rsidRPr="00D938FA" w:rsidRDefault="000B177F" w:rsidP="00B40E86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977" w:type="dxa"/>
          </w:tcPr>
          <w:p w:rsidR="000B177F" w:rsidRPr="00D938FA" w:rsidRDefault="000B177F" w:rsidP="00B40E86">
            <w:pPr>
              <w:pStyle w:val="Paragrafi"/>
              <w:ind w:firstLine="0"/>
              <w:rPr>
                <w:b/>
                <w:sz w:val="18"/>
                <w:szCs w:val="18"/>
              </w:rPr>
            </w:pPr>
            <w:r w:rsidRPr="00D938FA">
              <w:rPr>
                <w:b/>
                <w:sz w:val="18"/>
                <w:szCs w:val="18"/>
              </w:rPr>
              <w:t>Totali lek</w:t>
            </w:r>
            <w:r>
              <w:rPr>
                <w:b/>
                <w:sz w:val="18"/>
                <w:szCs w:val="18"/>
              </w:rPr>
              <w:t>ë</w:t>
            </w:r>
          </w:p>
        </w:tc>
        <w:tc>
          <w:tcPr>
            <w:tcW w:w="1327" w:type="dxa"/>
          </w:tcPr>
          <w:p w:rsidR="000B177F" w:rsidRPr="00D938FA" w:rsidRDefault="000B177F" w:rsidP="00B40E86">
            <w:pPr>
              <w:pStyle w:val="Paragrafi"/>
              <w:ind w:firstLine="0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</w:tcPr>
          <w:p w:rsidR="000B177F" w:rsidRPr="00D938FA" w:rsidRDefault="000B177F" w:rsidP="00B40E86">
            <w:pPr>
              <w:pStyle w:val="Paragrafi"/>
              <w:ind w:firstLine="0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</w:tcPr>
          <w:p w:rsidR="000B177F" w:rsidRPr="00D938FA" w:rsidRDefault="000B177F" w:rsidP="00B40E86">
            <w:pPr>
              <w:pStyle w:val="Paragrafi"/>
              <w:ind w:firstLine="0"/>
              <w:rPr>
                <w:b/>
                <w:sz w:val="18"/>
                <w:szCs w:val="18"/>
              </w:rPr>
            </w:pPr>
            <w:r w:rsidRPr="00D938FA">
              <w:rPr>
                <w:b/>
                <w:sz w:val="18"/>
                <w:szCs w:val="18"/>
              </w:rPr>
              <w:t>1 946 401</w:t>
            </w:r>
          </w:p>
        </w:tc>
        <w:tc>
          <w:tcPr>
            <w:tcW w:w="1327" w:type="dxa"/>
          </w:tcPr>
          <w:p w:rsidR="000B177F" w:rsidRPr="00D938FA" w:rsidRDefault="000B177F" w:rsidP="00B40E86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327" w:type="dxa"/>
          </w:tcPr>
          <w:p w:rsidR="000B177F" w:rsidRPr="00D938FA" w:rsidRDefault="000B177F" w:rsidP="00B40E86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</w:tr>
    </w:tbl>
    <w:p w:rsidR="000B177F" w:rsidRDefault="000B177F" w:rsidP="000B177F">
      <w:pPr>
        <w:pStyle w:val="Paragrafi"/>
        <w:ind w:firstLine="0"/>
      </w:pPr>
    </w:p>
    <w:sectPr w:rsidR="000B177F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B177F"/>
    <w:rsid w:val="000B177F"/>
    <w:rsid w:val="001B34A9"/>
    <w:rsid w:val="00280E90"/>
    <w:rsid w:val="003430B4"/>
    <w:rsid w:val="004C31D9"/>
    <w:rsid w:val="004F6270"/>
    <w:rsid w:val="007C2058"/>
    <w:rsid w:val="00922BF7"/>
    <w:rsid w:val="009F4C0B"/>
    <w:rsid w:val="00A434B8"/>
    <w:rsid w:val="00B40E86"/>
    <w:rsid w:val="00C02F03"/>
    <w:rsid w:val="00DE48CA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0900CB9-D6D1-474D-881C-C82902855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177F"/>
    <w:pPr>
      <w:spacing w:after="200" w:line="276" w:lineRule="auto"/>
    </w:pPr>
    <w:rPr>
      <w:rFonts w:ascii="Calibri" w:hAnsi="Calibri"/>
      <w:sz w:val="22"/>
      <w:szCs w:val="22"/>
      <w:lang w:val="en-US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eastAsia="en-US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/>
    </w:rPr>
  </w:style>
  <w:style w:type="paragraph" w:customStyle="1" w:styleId="Paragrafi">
    <w:name w:val="Paragrafi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eastAsia="en-US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eastAsia="en-US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2517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Inida Noga</cp:lastModifiedBy>
  <cp:revision>2</cp:revision>
  <dcterms:created xsi:type="dcterms:W3CDTF">2019-03-17T18:45:00Z</dcterms:created>
  <dcterms:modified xsi:type="dcterms:W3CDTF">2019-03-17T18:45:00Z</dcterms:modified>
</cp:coreProperties>
</file>