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B3C" w:rsidRDefault="00850B3C" w:rsidP="00850B3C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850B3C" w:rsidRDefault="00850B3C" w:rsidP="00850B3C">
      <w:pPr>
        <w:pStyle w:val="NumriData"/>
        <w:keepNext w:val="0"/>
      </w:pPr>
      <w:r>
        <w:t>Nr.1072, datë 31.12.2010</w:t>
      </w:r>
    </w:p>
    <w:p w:rsidR="00850B3C" w:rsidRDefault="00850B3C" w:rsidP="00850B3C">
      <w:pPr>
        <w:pStyle w:val="Paragrafi"/>
      </w:pPr>
    </w:p>
    <w:p w:rsidR="00850B3C" w:rsidRDefault="00850B3C" w:rsidP="00850B3C">
      <w:pPr>
        <w:pStyle w:val="Titulli"/>
        <w:keepNext w:val="0"/>
      </w:pPr>
      <w:r>
        <w:t>Për një ndryshim në vendimin nr.333, datë 28.4.2010 të këshillit të ministrave “Për ruajtjen dhe sigurimin e objekteve shtetërore</w:t>
      </w:r>
    </w:p>
    <w:p w:rsidR="00850B3C" w:rsidRDefault="00850B3C" w:rsidP="00850B3C">
      <w:pPr>
        <w:pStyle w:val="Paragrafi"/>
      </w:pPr>
    </w:p>
    <w:p w:rsidR="00850B3C" w:rsidRDefault="00850B3C" w:rsidP="00850B3C">
      <w:pPr>
        <w:pStyle w:val="BazLigjPropozues"/>
        <w:keepNext w:val="0"/>
      </w:pPr>
      <w:r>
        <w:t>Në mbështetje të nenit 100 të Kushtutës, të shkronjës “dh” të nenit 4 të ligjit nr.9749, datë 4.6.2007 “Për Policinë e Shtetit” dhe të ligjit nr.9936, datë 26.6.2008 “Për menaxhimin e sistemit buxhetor në Republikën e Shqipërisë”, me propozimin e Ministrit të Brendshëm, Këshilli i Ministrave</w:t>
      </w:r>
    </w:p>
    <w:p w:rsidR="00850B3C" w:rsidRDefault="00850B3C" w:rsidP="00850B3C">
      <w:pPr>
        <w:pStyle w:val="VENDOSI"/>
        <w:keepNext w:val="0"/>
      </w:pPr>
      <w:r>
        <w:t>Vendosi:</w:t>
      </w:r>
    </w:p>
    <w:p w:rsidR="00850B3C" w:rsidRDefault="00850B3C" w:rsidP="00850B3C">
      <w:pPr>
        <w:pStyle w:val="Paragrafi"/>
      </w:pPr>
    </w:p>
    <w:p w:rsidR="00850B3C" w:rsidRDefault="00850B3C" w:rsidP="00850B3C">
      <w:pPr>
        <w:pStyle w:val="Paragrafi"/>
      </w:pPr>
      <w:r>
        <w:t>1. Në vendimin nr.333, datë 28.4.2010 të Këshillit të Ministrave, dispozita e hyrjes në fuqi ndryshohet, si më poshtë vijon:</w:t>
      </w:r>
    </w:p>
    <w:p w:rsidR="00850B3C" w:rsidRPr="00704C1E" w:rsidRDefault="00850B3C" w:rsidP="00850B3C">
      <w:pPr>
        <w:pStyle w:val="Paragrafi"/>
      </w:pPr>
      <w:r w:rsidRPr="00704C1E">
        <w:t xml:space="preserve">“Ky vendim hyn në fuqi </w:t>
      </w:r>
      <w:r>
        <w:t xml:space="preserve">më </w:t>
      </w:r>
      <w:r w:rsidRPr="00704C1E">
        <w:t>1 mars 2011.”.</w:t>
      </w:r>
    </w:p>
    <w:p w:rsidR="00850B3C" w:rsidRPr="005D4759" w:rsidRDefault="00850B3C" w:rsidP="00850B3C">
      <w:pPr>
        <w:pStyle w:val="Paragrafi"/>
        <w:rPr>
          <w:lang w:val="it-IT"/>
        </w:rPr>
      </w:pPr>
      <w:r w:rsidRPr="005D4759">
        <w:rPr>
          <w:lang w:val="it-IT"/>
        </w:rPr>
        <w:t xml:space="preserve">2. Ngarkohen Ministria e </w:t>
      </w:r>
      <w:r>
        <w:rPr>
          <w:lang w:val="it-IT"/>
        </w:rPr>
        <w:t>B</w:t>
      </w:r>
      <w:r w:rsidRPr="005D4759">
        <w:rPr>
          <w:lang w:val="it-IT"/>
        </w:rPr>
        <w:t>rendshme dhe Ministria e Financave p</w:t>
      </w:r>
      <w:r>
        <w:rPr>
          <w:lang w:val="it-IT"/>
        </w:rPr>
        <w:t>ë</w:t>
      </w:r>
      <w:r w:rsidRPr="005D4759">
        <w:rPr>
          <w:lang w:val="it-IT"/>
        </w:rPr>
        <w:t>r zbatimin e k</w:t>
      </w:r>
      <w:r>
        <w:rPr>
          <w:lang w:val="it-IT"/>
        </w:rPr>
        <w:t>ë</w:t>
      </w:r>
      <w:r w:rsidRPr="005D4759">
        <w:rPr>
          <w:lang w:val="it-IT"/>
        </w:rPr>
        <w:t>tij vendimi.</w:t>
      </w:r>
    </w:p>
    <w:p w:rsidR="00850B3C" w:rsidRDefault="00850B3C" w:rsidP="00850B3C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850B3C" w:rsidRDefault="00850B3C" w:rsidP="00850B3C">
      <w:pPr>
        <w:pStyle w:val="Paragrafi"/>
        <w:rPr>
          <w:lang w:val="it-IT"/>
        </w:rPr>
      </w:pPr>
    </w:p>
    <w:p w:rsidR="00850B3C" w:rsidRPr="00704C1E" w:rsidRDefault="00850B3C" w:rsidP="00850B3C">
      <w:pPr>
        <w:pStyle w:val="Autoriteti"/>
        <w:keepNext w:val="0"/>
        <w:rPr>
          <w:lang w:val="it-IT"/>
        </w:rPr>
      </w:pPr>
      <w:r w:rsidRPr="00704C1E">
        <w:rPr>
          <w:lang w:val="it-IT"/>
        </w:rPr>
        <w:t>K</w:t>
      </w:r>
      <w:r>
        <w:rPr>
          <w:lang w:val="it-IT"/>
        </w:rPr>
        <w:t>r</w:t>
      </w:r>
      <w:r w:rsidRPr="00704C1E">
        <w:rPr>
          <w:lang w:val="it-IT"/>
        </w:rPr>
        <w:t xml:space="preserve">yeministri </w:t>
      </w:r>
    </w:p>
    <w:p w:rsidR="00850B3C" w:rsidRPr="00704C1E" w:rsidRDefault="00850B3C" w:rsidP="00850B3C">
      <w:pPr>
        <w:pStyle w:val="AutoritetiEmer"/>
        <w:rPr>
          <w:lang w:val="it-IT"/>
        </w:rPr>
      </w:pPr>
      <w:r w:rsidRPr="00704C1E">
        <w:rPr>
          <w:lang w:val="it-IT"/>
        </w:rPr>
        <w:t>Sali Berisha</w:t>
      </w:r>
    </w:p>
    <w:sectPr w:rsidR="00850B3C" w:rsidRPr="00704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0B3C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BD3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B3C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C56E81-F62B-420E-8A40-CB4EBCF2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850B3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50B3C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850B3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50B3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2019-03-17T18:41:00Z</dcterms:created>
  <dcterms:modified xsi:type="dcterms:W3CDTF">2019-03-17T18:41:00Z</dcterms:modified>
</cp:coreProperties>
</file>