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EE0" w:rsidRPr="005D0B4D" w:rsidRDefault="006E6EE0" w:rsidP="006E6EE0">
      <w:pPr>
        <w:pStyle w:val="Titulli"/>
        <w:keepNext w:val="0"/>
        <w:rPr>
          <w:rFonts w:eastAsia="MS Mincho"/>
          <w:sz w:val="21"/>
          <w:szCs w:val="21"/>
          <w:lang w:val="sq-AL"/>
        </w:rPr>
      </w:pPr>
      <w:bookmarkStart w:id="0" w:name="_GoBack"/>
      <w:bookmarkEnd w:id="0"/>
      <w:r w:rsidRPr="005D0B4D">
        <w:rPr>
          <w:rFonts w:eastAsia="MS Mincho"/>
          <w:sz w:val="21"/>
          <w:szCs w:val="21"/>
          <w:lang w:val="sq-AL"/>
        </w:rPr>
        <w:t>VENDIM</w:t>
      </w:r>
    </w:p>
    <w:p w:rsidR="006E6EE0" w:rsidRPr="005D0B4D" w:rsidRDefault="006E6EE0" w:rsidP="006E6EE0">
      <w:pPr>
        <w:pStyle w:val="NumriData"/>
        <w:keepNext w:val="0"/>
        <w:rPr>
          <w:sz w:val="21"/>
          <w:szCs w:val="21"/>
          <w:lang w:val="sq-AL"/>
        </w:rPr>
      </w:pPr>
      <w:bookmarkStart w:id="1" w:name="OLE_LINK1"/>
      <w:r w:rsidRPr="005D0B4D">
        <w:rPr>
          <w:rFonts w:eastAsia="MS Mincho"/>
          <w:sz w:val="21"/>
          <w:szCs w:val="21"/>
          <w:lang w:val="sq-AL"/>
        </w:rPr>
        <w:t>Nr.12, datë 6.1.2011</w:t>
      </w:r>
    </w:p>
    <w:bookmarkEnd w:id="1"/>
    <w:p w:rsidR="006E6EE0" w:rsidRPr="005D0B4D" w:rsidRDefault="006E6EE0" w:rsidP="006E6EE0">
      <w:pPr>
        <w:pStyle w:val="Titulli"/>
        <w:keepNext w:val="0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br/>
        <w:t>PËR SHPRONËSIMIN, PËR INTERES PUBLIK, TË PRONARËVE  TË PASURIVE TË PALUAJTSHME, PRONË PRIVATE, QË PREKEN NGA NDËRTIMI I SEGMENTIT RRUGOR  QAFËTHANË – LIN - POGRADEC, LOTI I</w:t>
      </w:r>
    </w:p>
    <w:p w:rsidR="006E6EE0" w:rsidRPr="005D0B4D" w:rsidRDefault="006E6EE0" w:rsidP="006E6EE0">
      <w:pPr>
        <w:pStyle w:val="BazLigjPropozues"/>
        <w:keepNext w:val="0"/>
        <w:rPr>
          <w:sz w:val="21"/>
          <w:szCs w:val="21"/>
          <w:lang w:val="sq-AL"/>
        </w:rPr>
      </w:pPr>
    </w:p>
    <w:p w:rsidR="006E6EE0" w:rsidRPr="005D0B4D" w:rsidRDefault="006E6EE0" w:rsidP="006E6EE0">
      <w:pPr>
        <w:pStyle w:val="BazLigjPropozues"/>
        <w:keepNext w:val="0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Në mbështetje të nenit 100 të Kushtetutës, të neneve 5 pika 1, 20 e 21 të  ligjit nr.8561, datë 22.12.1999 “Për shpronësimet dhe marrjen në përdorim të përkohshëm të pasurisë, pronë private, për in</w:t>
      </w:r>
      <w:r>
        <w:rPr>
          <w:sz w:val="21"/>
          <w:szCs w:val="21"/>
          <w:lang w:val="sq-AL"/>
        </w:rPr>
        <w:t>teres publik”</w:t>
      </w:r>
      <w:r w:rsidRPr="005D0B4D">
        <w:rPr>
          <w:sz w:val="21"/>
          <w:szCs w:val="21"/>
          <w:lang w:val="sq-AL"/>
        </w:rPr>
        <w:t xml:space="preserve"> dhe të nenit 8</w:t>
      </w:r>
      <w:r>
        <w:rPr>
          <w:sz w:val="21"/>
          <w:szCs w:val="21"/>
          <w:lang w:val="sq-AL"/>
        </w:rPr>
        <w:t xml:space="preserve"> të  </w:t>
      </w:r>
      <w:r w:rsidRPr="005D0B4D">
        <w:rPr>
          <w:sz w:val="21"/>
          <w:szCs w:val="21"/>
          <w:lang w:val="sq-AL"/>
        </w:rPr>
        <w:t>ligjit nr.9836, datë 26.11.2007  “Për Buxhetin e Shtetit për vitin 2008”, të  ndryshuar, me propozimin e Ministrit të Punëve Publike dhe Transportit, Këshilli i Ministrave</w:t>
      </w:r>
    </w:p>
    <w:p w:rsidR="006E6EE0" w:rsidRPr="005D0B4D" w:rsidRDefault="006E6EE0" w:rsidP="006E6EE0">
      <w:pPr>
        <w:pStyle w:val="VENDOSI"/>
        <w:keepNext w:val="0"/>
        <w:rPr>
          <w:sz w:val="21"/>
          <w:szCs w:val="21"/>
          <w:lang w:val="sq-AL"/>
        </w:rPr>
      </w:pPr>
    </w:p>
    <w:p w:rsidR="006E6EE0" w:rsidRPr="005D0B4D" w:rsidRDefault="006E6EE0" w:rsidP="006E6EE0">
      <w:pPr>
        <w:pStyle w:val="VENDOSI"/>
        <w:keepNext w:val="0"/>
        <w:rPr>
          <w:rFonts w:eastAsia="MS Mincho"/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br/>
      </w:r>
      <w:r w:rsidRPr="005D0B4D">
        <w:rPr>
          <w:rFonts w:eastAsia="MS Mincho"/>
          <w:sz w:val="21"/>
          <w:szCs w:val="21"/>
          <w:lang w:val="sq-AL"/>
        </w:rPr>
        <w:t>VENDOSI:</w:t>
      </w:r>
    </w:p>
    <w:p w:rsidR="006E6EE0" w:rsidRPr="005D0B4D" w:rsidRDefault="006E6EE0" w:rsidP="006E6EE0">
      <w:pPr>
        <w:pStyle w:val="VENDOSI"/>
        <w:keepNext w:val="0"/>
        <w:rPr>
          <w:rFonts w:eastAsia="MS Mincho"/>
          <w:sz w:val="21"/>
          <w:szCs w:val="21"/>
          <w:lang w:val="sq-AL"/>
        </w:rPr>
      </w:pPr>
    </w:p>
    <w:p w:rsidR="006E6EE0" w:rsidRPr="005D0B4D" w:rsidRDefault="006E6EE0" w:rsidP="006E6EE0">
      <w:pPr>
        <w:pStyle w:val="Paragrafi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1. Shpronësimin, për interes publik, të pronarëve të pasurive të paluajtshme,  pronë private, që preken nga ndërtimi i segmentit rrugor Qafë</w:t>
      </w:r>
      <w:r>
        <w:rPr>
          <w:sz w:val="21"/>
          <w:szCs w:val="21"/>
          <w:lang w:val="sq-AL"/>
        </w:rPr>
        <w:t>t</w:t>
      </w:r>
      <w:r w:rsidRPr="005D0B4D">
        <w:rPr>
          <w:sz w:val="21"/>
          <w:szCs w:val="21"/>
          <w:lang w:val="sq-AL"/>
        </w:rPr>
        <w:t>hanë</w:t>
      </w:r>
      <w:r>
        <w:rPr>
          <w:sz w:val="21"/>
          <w:szCs w:val="21"/>
          <w:lang w:val="sq-AL"/>
        </w:rPr>
        <w:t>-Lin-</w:t>
      </w:r>
      <w:r w:rsidRPr="005D0B4D">
        <w:rPr>
          <w:sz w:val="21"/>
          <w:szCs w:val="21"/>
          <w:lang w:val="sq-AL"/>
        </w:rPr>
        <w:t>Pogradec, loti I.</w:t>
      </w:r>
    </w:p>
    <w:p w:rsidR="006E6EE0" w:rsidRPr="005D0B4D" w:rsidRDefault="006E6EE0" w:rsidP="006E6EE0">
      <w:pPr>
        <w:pStyle w:val="Paragrafi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2. Shpronësimi bëhet në favor të Drejtorisë së Përgjithshme të Rrugëve.</w:t>
      </w:r>
    </w:p>
    <w:p w:rsidR="006E6EE0" w:rsidRPr="005D0B4D" w:rsidRDefault="006E6EE0" w:rsidP="006E6EE0">
      <w:pPr>
        <w:pStyle w:val="Paragrafi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3. Pronarët e pasurive të paluajtshme, që shpronësohen, të kompensohen në vlerë të plotë, sipas masës përkatëse, që paraqitet në tabelën bashkëlidhur  këtij  vendimi, për sipërfaqen 5191 (pesë mijë e njëqind e nëntëdhjetë e një) m</w:t>
      </w:r>
      <w:r w:rsidRPr="005D0B4D">
        <w:rPr>
          <w:sz w:val="21"/>
          <w:szCs w:val="21"/>
          <w:vertAlign w:val="superscript"/>
          <w:lang w:val="sq-AL"/>
        </w:rPr>
        <w:t>2</w:t>
      </w:r>
      <w:r w:rsidRPr="005D0B4D">
        <w:rPr>
          <w:sz w:val="21"/>
          <w:szCs w:val="21"/>
          <w:lang w:val="sq-AL"/>
        </w:rPr>
        <w:t>, tokë arë, me vlerë  të përgjithshme shpronësimi 1 371 981.3 (një milion e treqind e shtatëdhjetë e një mijë e nëntëqind e tetëdhjetë e një pikë tre) lekë.</w:t>
      </w:r>
    </w:p>
    <w:p w:rsidR="006E6EE0" w:rsidRPr="005D0B4D" w:rsidRDefault="006E6EE0" w:rsidP="006E6EE0">
      <w:pPr>
        <w:pStyle w:val="Paragrafi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4. Shpenzimet procedurale, në vlerën 602 500 (gjashtëqind e dy mijë e pesëqind) lekë, të përballohen nga Drejtoria e Përgjithshme e Rrugëve.   </w:t>
      </w:r>
    </w:p>
    <w:p w:rsidR="006E6EE0" w:rsidRPr="005D0B4D" w:rsidRDefault="006E6EE0" w:rsidP="006E6EE0">
      <w:pPr>
        <w:pStyle w:val="Paragrafi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5. Vlera  e përgjithshme e shpronësimit, 1 371  981. 3 (një milion e treqind e shtatëdhjetë e një mijë e nëntëqind e tetëdhjetë e një pikë tre) lekë, të përballohet nga “Llogaria e veçantë” e Ministrisë së Financave, në Bankën e Shqipërisë “Fondi i shpronësimeve”.</w:t>
      </w:r>
    </w:p>
    <w:p w:rsidR="006E6EE0" w:rsidRPr="005D0B4D" w:rsidRDefault="006E6EE0" w:rsidP="006E6EE0">
      <w:pPr>
        <w:pStyle w:val="Paragrafi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6. Shpronësimi të fillojë më 15.1.2011 dhe të përfundojë më 15.4.2011.</w:t>
      </w:r>
    </w:p>
    <w:p w:rsidR="006E6EE0" w:rsidRPr="005D0B4D" w:rsidRDefault="006E6EE0" w:rsidP="006E6EE0">
      <w:pPr>
        <w:pStyle w:val="Paragrafi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7. Pronarët e përmendur në listën, që i bashkëlidhet këtij vendimi, të kompensohen, për efekt shpronësimi, pasi të kenë paraqitur dokumentacionin e plotë të pronësisë të rifreskuar brenda afateve ligjore, pranë Drejtorisë së Përgjithshme të Rrugëve.</w:t>
      </w:r>
    </w:p>
    <w:p w:rsidR="006E6EE0" w:rsidRPr="005D0B4D" w:rsidRDefault="006E6EE0" w:rsidP="006E6EE0">
      <w:pPr>
        <w:pStyle w:val="Paragrafi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8. Drejtoria e Përgjithshme e Rrugëve të kryejë likuidimin e pronarëve sipas pikave 6 e 7 të këtij vendimi, në bazë të dokumentacionit të pronësisë.</w:t>
      </w:r>
    </w:p>
    <w:p w:rsidR="006E6EE0" w:rsidRPr="005D0B4D" w:rsidRDefault="006E6EE0" w:rsidP="006E6EE0">
      <w:pPr>
        <w:pStyle w:val="Paragrafi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 xml:space="preserve">9. Brenda 30 (tridhjetë) ditëve nga data e miratimit të këtij vendimi,  </w:t>
      </w:r>
      <w:r>
        <w:rPr>
          <w:sz w:val="21"/>
          <w:szCs w:val="21"/>
          <w:lang w:val="sq-AL"/>
        </w:rPr>
        <w:t>z</w:t>
      </w:r>
      <w:r w:rsidRPr="005D0B4D">
        <w:rPr>
          <w:sz w:val="21"/>
          <w:szCs w:val="21"/>
          <w:lang w:val="sq-AL"/>
        </w:rPr>
        <w:t>yra vendore e regjistrimit të pasurive të paluajtshme, Pogradec, në bashkëpunim me Drejtorinë e Përgjithshme të Rrugëve, të fillojë procedurat për hedhjen e trupit të rrugës në hartat treguese të regjistrimit, sipas planimetrisë së shpronësimit, që do t’i vihet në dispozicion nga Drejtoria e Përgjithshme e Rrugëve, si dhe të bëjë kalimin e pronësisë për pasuritë e shpronësuara në favor të shtetit.</w:t>
      </w:r>
    </w:p>
    <w:p w:rsidR="006E6EE0" w:rsidRPr="005D0B4D" w:rsidRDefault="006E6EE0" w:rsidP="006E6EE0">
      <w:pPr>
        <w:pStyle w:val="Paragrafi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10. Zyra vendore e  regjistrimit të pasurive të paluajtshme, Pogradec, të pezullojë të gjitha transaksionet me pasuritë e shpronësuara deri në çastin kur do të realizohen procesi i hedhjes së trupit të rrugës në hartat treguese të regjistrimit, si dhe kalimi i pronësisë për pasuritë e shpronësuara.</w:t>
      </w:r>
    </w:p>
    <w:p w:rsidR="006E6EE0" w:rsidRPr="005D0B4D" w:rsidRDefault="006E6EE0" w:rsidP="006E6EE0">
      <w:pPr>
        <w:pStyle w:val="Paragrafi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11. Ngarkohen Ministria e Punëve Publike dhe Transportit, Ministria e Financave, Drejtoria e Përgjithshme e Rrugëve dhe zyra vendore e regjistrimit të pasurive të paluajtshme, Pogradec, për zbatimin e këtij  vendimi.</w:t>
      </w:r>
    </w:p>
    <w:p w:rsidR="006E6EE0" w:rsidRPr="005D0B4D" w:rsidRDefault="006E6EE0" w:rsidP="006E6EE0">
      <w:pPr>
        <w:pStyle w:val="Paragrafi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Ky vendim hyn në fuqi menjëherë dhe botohet në Fletoren  Zyrtare. </w:t>
      </w:r>
    </w:p>
    <w:p w:rsidR="006E6EE0" w:rsidRPr="005D0B4D" w:rsidRDefault="006E6EE0" w:rsidP="006E6EE0">
      <w:pPr>
        <w:pStyle w:val="Paragrafi"/>
        <w:rPr>
          <w:sz w:val="21"/>
          <w:szCs w:val="21"/>
          <w:lang w:val="sq-AL"/>
        </w:rPr>
      </w:pPr>
    </w:p>
    <w:p w:rsidR="006E6EE0" w:rsidRPr="005D0B4D" w:rsidRDefault="006E6EE0" w:rsidP="006E6EE0">
      <w:pPr>
        <w:pStyle w:val="Autoriteti"/>
        <w:keepNext w:val="0"/>
        <w:rPr>
          <w:sz w:val="21"/>
          <w:szCs w:val="21"/>
          <w:lang w:val="sq-AL"/>
        </w:rPr>
      </w:pPr>
      <w:r w:rsidRPr="005D0B4D">
        <w:rPr>
          <w:rFonts w:eastAsia="MS Mincho"/>
          <w:sz w:val="21"/>
          <w:szCs w:val="21"/>
          <w:lang w:val="sq-AL"/>
        </w:rPr>
        <w:t>KRYEMINISTRI</w:t>
      </w:r>
    </w:p>
    <w:p w:rsidR="006E6EE0" w:rsidRPr="005D0B4D" w:rsidRDefault="006E6EE0" w:rsidP="006E6EE0">
      <w:pPr>
        <w:pStyle w:val="AutoritetiEmer"/>
        <w:rPr>
          <w:rFonts w:eastAsia="MS Mincho"/>
          <w:sz w:val="21"/>
          <w:szCs w:val="21"/>
          <w:lang w:val="sq-AL"/>
        </w:rPr>
      </w:pPr>
      <w:r w:rsidRPr="005D0B4D">
        <w:rPr>
          <w:rFonts w:eastAsia="MS Mincho"/>
          <w:sz w:val="21"/>
          <w:szCs w:val="21"/>
          <w:lang w:val="sq-AL"/>
        </w:rPr>
        <w:t>Sali  Berisha</w:t>
      </w:r>
    </w:p>
    <w:p w:rsidR="006E6EE0" w:rsidRDefault="006E6EE0" w:rsidP="006E6EE0">
      <w:pPr>
        <w:pStyle w:val="9"/>
        <w:ind w:firstLine="0"/>
        <w:rPr>
          <w:rFonts w:eastAsia="MS Mincho" w:cs="Times New Roman"/>
          <w:b w:val="0"/>
          <w:bCs w:val="0"/>
          <w:sz w:val="22"/>
          <w:szCs w:val="22"/>
          <w:lang w:val="sq-AL" w:bidi="en-US"/>
        </w:rPr>
      </w:pPr>
    </w:p>
    <w:p w:rsidR="006E6EE0" w:rsidRPr="005D0B4D" w:rsidRDefault="006E6EE0" w:rsidP="006E6EE0">
      <w:pPr>
        <w:pStyle w:val="9"/>
        <w:ind w:firstLine="0"/>
        <w:rPr>
          <w:rFonts w:eastAsia="MS Mincho" w:cs="Times New Roman"/>
          <w:b w:val="0"/>
          <w:bCs w:val="0"/>
          <w:sz w:val="22"/>
          <w:szCs w:val="22"/>
          <w:lang w:val="sq-AL" w:bidi="en-US"/>
        </w:rPr>
      </w:pPr>
    </w:p>
    <w:sectPr w:rsidR="006E6EE0" w:rsidRPr="005D0B4D" w:rsidSect="00C02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E6EE0"/>
    <w:rsid w:val="001B34A9"/>
    <w:rsid w:val="00280E90"/>
    <w:rsid w:val="003430B4"/>
    <w:rsid w:val="004C31D9"/>
    <w:rsid w:val="004F6270"/>
    <w:rsid w:val="006E6EE0"/>
    <w:rsid w:val="006F2BFF"/>
    <w:rsid w:val="00841E0D"/>
    <w:rsid w:val="00A434B8"/>
    <w:rsid w:val="00B44448"/>
    <w:rsid w:val="00C02F03"/>
    <w:rsid w:val="00C31D94"/>
    <w:rsid w:val="00ED430B"/>
    <w:rsid w:val="00FC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FB6D253-43AC-4533-81AC-B396E464B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EE0"/>
    <w:pPr>
      <w:spacing w:after="200" w:line="276" w:lineRule="auto"/>
    </w:pPr>
    <w:rPr>
      <w:rFonts w:ascii="Calibri" w:eastAsia="MS Mincho" w:hAnsi="Calibri"/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0E9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280E90"/>
    <w:pPr>
      <w:spacing w:after="160" w:line="240" w:lineRule="exact"/>
    </w:pPr>
    <w:rPr>
      <w:rFonts w:ascii="Tahoma" w:hAnsi="Tahoma"/>
      <w:lang w:val="en-GB"/>
    </w:rPr>
  </w:style>
  <w:style w:type="paragraph" w:customStyle="1" w:styleId="Akti">
    <w:name w:val="Akti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280E90"/>
    <w:rPr>
      <w:rFonts w:ascii="CG Times" w:eastAsia="Times New Roman" w:hAnsi="CG Times"/>
      <w:sz w:val="22"/>
      <w:lang w:val="en-GB"/>
    </w:rPr>
  </w:style>
  <w:style w:type="paragraph" w:customStyle="1" w:styleId="AneksiNr">
    <w:name w:val="Aneks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280E90"/>
    <w:pPr>
      <w:jc w:val="center"/>
    </w:pPr>
    <w:rPr>
      <w:rFonts w:ascii="CG Times" w:eastAsia="Times New Roman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280E90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80E90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280E90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/>
    </w:rPr>
  </w:style>
  <w:style w:type="paragraph" w:customStyle="1" w:styleId="Paragrafi">
    <w:name w:val="Paragrafi"/>
    <w:link w:val="ParagrafiChar"/>
    <w:rsid w:val="00280E90"/>
    <w:pPr>
      <w:widowControl w:val="0"/>
      <w:ind w:firstLine="720"/>
      <w:jc w:val="both"/>
    </w:pPr>
    <w:rPr>
      <w:rFonts w:ascii="CG Times" w:eastAsia="Times New Roman" w:hAnsi="CG Times"/>
      <w:sz w:val="22"/>
    </w:rPr>
  </w:style>
  <w:style w:type="paragraph" w:customStyle="1" w:styleId="Institucioni">
    <w:name w:val="Institucion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280E90"/>
    <w:pPr>
      <w:pageBreakBefore/>
    </w:pPr>
    <w:rPr>
      <w:rFonts w:ascii="CG Times" w:eastAsia="Times New Roman" w:hAnsi="CG Times"/>
      <w:b/>
      <w:sz w:val="22"/>
      <w:szCs w:val="22"/>
    </w:rPr>
  </w:style>
  <w:style w:type="paragraph" w:customStyle="1" w:styleId="KapitulliNr">
    <w:name w:val="Kap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reuNr">
    <w:name w:val="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NeniNr">
    <w:name w:val="Nen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sz w:val="22"/>
      <w:lang w:val="en-GB"/>
    </w:rPr>
  </w:style>
  <w:style w:type="paragraph" w:customStyle="1" w:styleId="NeniTitull">
    <w:name w:val="Neni_Titull"/>
    <w:next w:val="Normal"/>
    <w:rsid w:val="00280E90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/>
    </w:rPr>
  </w:style>
  <w:style w:type="paragraph" w:customStyle="1" w:styleId="NenkreuNr">
    <w:name w:val="Nen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280E90"/>
    <w:pPr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/>
    </w:rPr>
  </w:style>
  <w:style w:type="paragraph" w:customStyle="1" w:styleId="Pika">
    <w:name w:val="Pika"/>
    <w:next w:val="Normal"/>
    <w:autoRedefine/>
    <w:rsid w:val="00280E90"/>
    <w:pPr>
      <w:ind w:firstLine="720"/>
    </w:pPr>
    <w:rPr>
      <w:rFonts w:ascii="CG Times" w:eastAsia="Times New Roman" w:hAnsi="CG Times"/>
      <w:sz w:val="22"/>
    </w:rPr>
  </w:style>
  <w:style w:type="paragraph" w:customStyle="1" w:styleId="PikeKreu">
    <w:name w:val="Pike_Kreu"/>
    <w:basedOn w:val="Heading1"/>
    <w:rsid w:val="00280E90"/>
    <w:pPr>
      <w:keepLines w:val="0"/>
      <w:widowControl w:val="0"/>
      <w:spacing w:before="0"/>
      <w:jc w:val="center"/>
    </w:pPr>
    <w:rPr>
      <w:rFonts w:ascii="CG Times" w:eastAsia="MS Mincho" w:hAnsi="CG Times"/>
      <w:b w:val="0"/>
      <w:bCs w:val="0"/>
      <w:caps/>
      <w:color w:val="auto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80E90"/>
    <w:rPr>
      <w:rFonts w:ascii="Cambria" w:eastAsia="Times New Roman" w:hAnsi="Cambria" w:cs="Times New Roman"/>
      <w:b/>
      <w:bCs/>
      <w:color w:val="365F91"/>
      <w:sz w:val="28"/>
      <w:szCs w:val="28"/>
      <w:lang w:val="fr-FR"/>
    </w:rPr>
  </w:style>
  <w:style w:type="paragraph" w:customStyle="1" w:styleId="PjesaNr">
    <w:name w:val="Pjesa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PjesaTitull">
    <w:name w:val="Pjesa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Shpallja">
    <w:name w:val="Shpallja"/>
    <w:rsid w:val="00280E90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280E90"/>
    <w:rPr>
      <w:rFonts w:ascii="CG Times" w:eastAsia="Times New Roman" w:hAnsi="CG Times"/>
      <w:sz w:val="22"/>
      <w:lang w:val="en-GB"/>
    </w:rPr>
  </w:style>
  <w:style w:type="paragraph" w:customStyle="1" w:styleId="Table">
    <w:name w:val="Table"/>
    <w:basedOn w:val="Normal"/>
    <w:next w:val="Normal"/>
    <w:autoRedefine/>
    <w:rsid w:val="00280E90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val="sq-AL" w:eastAsia="en-GB"/>
    </w:rPr>
  </w:style>
  <w:style w:type="paragraph" w:customStyle="1" w:styleId="Titulli">
    <w:name w:val="Titulli"/>
    <w:next w:val="Normal"/>
    <w:rsid w:val="00280E90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"/>
    <w:rsid w:val="006E6EE0"/>
    <w:rPr>
      <w:rFonts w:ascii="CG Times" w:eastAsia="Times New Roman" w:hAnsi="CG Times"/>
      <w:sz w:val="22"/>
      <w:lang w:val="en-US" w:eastAsia="en-US" w:bidi="ar-SA"/>
    </w:rPr>
  </w:style>
  <w:style w:type="paragraph" w:customStyle="1" w:styleId="9">
    <w:name w:val="9"/>
    <w:basedOn w:val="Paragrafi"/>
    <w:rsid w:val="006E6EE0"/>
    <w:rPr>
      <w:rFonts w:cs="Arial"/>
      <w:b/>
      <w:bCs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Adrenaline</Company>
  <LinksUpToDate>false</LinksUpToDate>
  <CharactersWithSpaces>3206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dc:description/>
  <cp:lastModifiedBy>QBZ Admin</cp:lastModifiedBy>
  <cp:revision>2</cp:revision>
  <dcterms:created xsi:type="dcterms:W3CDTF">2019-03-19T14:00:00Z</dcterms:created>
  <dcterms:modified xsi:type="dcterms:W3CDTF">2019-03-19T14:00:00Z</dcterms:modified>
</cp:coreProperties>
</file>