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6335B" w:rsidRPr="00C9292B" w:rsidRDefault="00B6335B" w:rsidP="00B6335B">
      <w:pPr>
        <w:pStyle w:val="Akti"/>
        <w:rPr>
          <w:rFonts w:eastAsia="MS Mincho"/>
          <w:lang w:val="sq-AL"/>
        </w:rPr>
      </w:pPr>
      <w:bookmarkStart w:id="0" w:name="_GoBack"/>
      <w:bookmarkEnd w:id="0"/>
      <w:r w:rsidRPr="00C9292B">
        <w:rPr>
          <w:rFonts w:eastAsia="MS Mincho"/>
          <w:lang w:val="sq-AL"/>
        </w:rPr>
        <w:t>VENDIM</w:t>
      </w:r>
    </w:p>
    <w:p w:rsidR="00B6335B" w:rsidRPr="00C9292B" w:rsidRDefault="00B6335B" w:rsidP="00B6335B">
      <w:pPr>
        <w:pStyle w:val="NumriData"/>
        <w:rPr>
          <w:lang w:val="sq-AL"/>
        </w:rPr>
      </w:pPr>
      <w:r w:rsidRPr="00C9292B">
        <w:rPr>
          <w:rFonts w:eastAsia="MS Mincho"/>
          <w:lang w:val="sq-AL"/>
        </w:rPr>
        <w:t>Nr.3, datë 6.1.2011</w:t>
      </w:r>
    </w:p>
    <w:p w:rsidR="00B6335B" w:rsidRPr="00C9292B" w:rsidRDefault="00B6335B" w:rsidP="00B6335B">
      <w:pPr>
        <w:pStyle w:val="Titulli"/>
        <w:rPr>
          <w:lang w:val="sq-AL"/>
        </w:rPr>
      </w:pPr>
      <w:r w:rsidRPr="00C9292B">
        <w:rPr>
          <w:lang w:val="sq-AL"/>
        </w:rPr>
        <w:br/>
      </w:r>
      <w:r w:rsidRPr="00C9292B">
        <w:rPr>
          <w:rFonts w:eastAsia="MS Mincho"/>
          <w:lang w:val="sq-AL"/>
        </w:rPr>
        <w:t>PËR</w:t>
      </w:r>
      <w:r w:rsidRPr="00C9292B">
        <w:rPr>
          <w:lang w:val="sq-AL"/>
        </w:rPr>
        <w:t xml:space="preserve"> </w:t>
      </w:r>
      <w:r w:rsidRPr="00C9292B">
        <w:rPr>
          <w:rFonts w:eastAsia="MS Mincho"/>
          <w:lang w:val="sq-AL"/>
        </w:rPr>
        <w:t>SHTYRJEN E AFATIT TË BOTIMIT TË NJOFTIMIT TË FITUESIT DHE TË NJOFTIMIT TË KONTRATËS SË LIDHUR, PËR PROCEDURAT E PROKURIMIT, TË KRYERA NGA MINISTRIA E ARSIMIT  DHE SHKENCËS E NJËSITË E PUSHTETIT VENDOR, SI AUTORITETE KONTRAKTORE, PËR PUNIMET E PROJEKTEVE TË REJA NË ARSIM</w:t>
      </w:r>
    </w:p>
    <w:p w:rsidR="00B6335B" w:rsidRPr="00C9292B" w:rsidRDefault="00B6335B" w:rsidP="00B6335B">
      <w:pPr>
        <w:pStyle w:val="Paragrafi"/>
        <w:rPr>
          <w:lang w:val="sq-AL"/>
        </w:rPr>
      </w:pPr>
    </w:p>
    <w:p w:rsidR="00B6335B" w:rsidRPr="00C9292B" w:rsidRDefault="00B6335B" w:rsidP="00B6335B">
      <w:pPr>
        <w:pStyle w:val="Paragrafi"/>
        <w:rPr>
          <w:lang w:val="sq-AL"/>
        </w:rPr>
      </w:pPr>
      <w:r w:rsidRPr="00C9292B">
        <w:rPr>
          <w:lang w:val="sq-AL"/>
        </w:rPr>
        <w:t>Në mbështetje të nenit 100 të Kushtetutës dhe të nenit 75 të ligjit nr.9643,  datë 20.11.2006 “Për prokurimin publik”, të ndryshuar, me propozimin e Ministrit të Financave, Këshilli i Ministrave</w:t>
      </w:r>
    </w:p>
    <w:p w:rsidR="00B6335B" w:rsidRPr="00C9292B" w:rsidRDefault="00B6335B" w:rsidP="00B6335B">
      <w:pPr>
        <w:pStyle w:val="Paragrafi"/>
        <w:rPr>
          <w:rFonts w:eastAsia="MS Mincho"/>
          <w:sz w:val="8"/>
          <w:lang w:val="sq-AL"/>
        </w:rPr>
      </w:pPr>
    </w:p>
    <w:p w:rsidR="00B6335B" w:rsidRPr="00C9292B" w:rsidRDefault="00B6335B" w:rsidP="00B6335B">
      <w:pPr>
        <w:pStyle w:val="VENDOSI"/>
        <w:rPr>
          <w:rFonts w:eastAsia="MS Mincho"/>
          <w:lang w:val="sq-AL"/>
        </w:rPr>
      </w:pPr>
      <w:r w:rsidRPr="00C9292B">
        <w:rPr>
          <w:rFonts w:eastAsia="MS Mincho"/>
          <w:lang w:val="sq-AL"/>
        </w:rPr>
        <w:t>VENDOSI:</w:t>
      </w:r>
    </w:p>
    <w:p w:rsidR="00B6335B" w:rsidRPr="00C9292B" w:rsidRDefault="00B6335B" w:rsidP="00B6335B">
      <w:pPr>
        <w:pStyle w:val="Paragrafi"/>
        <w:rPr>
          <w:lang w:val="sq-AL"/>
        </w:rPr>
      </w:pPr>
    </w:p>
    <w:p w:rsidR="00B6335B" w:rsidRPr="00C9292B" w:rsidRDefault="00B6335B" w:rsidP="00B6335B">
      <w:pPr>
        <w:pStyle w:val="Paragrafi"/>
        <w:rPr>
          <w:lang w:val="sq-AL"/>
        </w:rPr>
      </w:pPr>
      <w:r w:rsidRPr="00C9292B">
        <w:rPr>
          <w:lang w:val="sq-AL"/>
        </w:rPr>
        <w:t>1. Njësive të qeverisjes vendore, të cilave, me vendimin nr.3, datë 2.11.2010 të Këshillit të Ministrave “Për shpërndarjen e fondeve të zhvillimit të rajoneve”, u është miratuar financimi i objekteve në arsim, për:</w:t>
      </w:r>
    </w:p>
    <w:p w:rsidR="00B6335B" w:rsidRPr="00C9292B" w:rsidRDefault="00B6335B" w:rsidP="00B6335B">
      <w:pPr>
        <w:pStyle w:val="Paragrafi"/>
        <w:rPr>
          <w:lang w:val="sq-AL"/>
        </w:rPr>
      </w:pPr>
      <w:r w:rsidRPr="00C9292B">
        <w:rPr>
          <w:lang w:val="sq-AL"/>
        </w:rPr>
        <w:t>a) projektin “Rikonstruksioni i shkollës së mesme “Faik Trungu”, Zgosht, komuna Lunik, Librazhd;</w:t>
      </w:r>
    </w:p>
    <w:p w:rsidR="00B6335B" w:rsidRPr="00C9292B" w:rsidRDefault="00B6335B" w:rsidP="00B6335B">
      <w:pPr>
        <w:pStyle w:val="Paragrafi"/>
        <w:rPr>
          <w:lang w:val="sq-AL"/>
        </w:rPr>
      </w:pPr>
      <w:r w:rsidRPr="00C9292B">
        <w:rPr>
          <w:lang w:val="sq-AL"/>
        </w:rPr>
        <w:t>b) ndërtimin e shkollës 9-vjeçare dhe të kopshtit, Vukatanë, komuna    Guri i Zi, Shkodër; </w:t>
      </w:r>
    </w:p>
    <w:p w:rsidR="00B6335B" w:rsidRPr="00C9292B" w:rsidRDefault="00B6335B" w:rsidP="00B6335B">
      <w:pPr>
        <w:pStyle w:val="Paragrafi"/>
        <w:rPr>
          <w:lang w:val="sq-AL"/>
        </w:rPr>
      </w:pPr>
      <w:r w:rsidRPr="00C9292B">
        <w:rPr>
          <w:lang w:val="sq-AL"/>
        </w:rPr>
        <w:t>c) shtesën anësore, përfundimin e  punimeve dhe sistemimin e oborrit të shkollës 9 - vjeçare, Topojë,  komuna Topojë, Fier, dhe që kanë filluar procedurat e prokurimit për këto objekte, gjatë vitit 2010, u  lejohet përfundimi i procedurës së prokurimit edhe pas datës 31 dhjetor 2010. Këtu përfshihen lidhja e kontratave përkatëse dhe publikimi i njoftimit të kontratës së nënshkruar në Buletinin e Njoftimeve Publike.</w:t>
      </w:r>
    </w:p>
    <w:p w:rsidR="00B6335B" w:rsidRPr="00C9292B" w:rsidRDefault="00B6335B" w:rsidP="00B6335B">
      <w:pPr>
        <w:pStyle w:val="Paragrafi"/>
        <w:rPr>
          <w:lang w:val="sq-AL"/>
        </w:rPr>
      </w:pPr>
      <w:r w:rsidRPr="00C9292B">
        <w:rPr>
          <w:lang w:val="sq-AL"/>
        </w:rPr>
        <w:t>2. Ngarkohen Ministria e Arsimit dhe Shkencës e institucionet në varësi të saj, Ministria e Financave, Agjencia e Prokurimit Publik dhe njësitë e qeverisjes vendore për zbatimin e këtij vendimi.</w:t>
      </w:r>
    </w:p>
    <w:p w:rsidR="00B6335B" w:rsidRPr="00C9292B" w:rsidRDefault="00B6335B" w:rsidP="00B6335B">
      <w:pPr>
        <w:pStyle w:val="Paragrafi"/>
        <w:rPr>
          <w:lang w:val="sq-AL"/>
        </w:rPr>
      </w:pPr>
      <w:r w:rsidRPr="00C9292B">
        <w:rPr>
          <w:lang w:val="sq-AL"/>
        </w:rPr>
        <w:t>Ky vendim hyn në fuqi menjëherë, botohet në Fletoren Zyrtare dhe i shtrin efektet nga data 1 janar 2011.</w:t>
      </w:r>
    </w:p>
    <w:p w:rsidR="00B6335B" w:rsidRPr="00C9292B" w:rsidRDefault="00B6335B" w:rsidP="00B6335B">
      <w:pPr>
        <w:pStyle w:val="Paragrafi"/>
        <w:rPr>
          <w:lang w:val="sq-AL"/>
        </w:rPr>
      </w:pPr>
    </w:p>
    <w:p w:rsidR="00B6335B" w:rsidRPr="00C9292B" w:rsidRDefault="00B6335B" w:rsidP="00B6335B">
      <w:pPr>
        <w:pStyle w:val="Autoriteti"/>
        <w:rPr>
          <w:lang w:val="sq-AL"/>
        </w:rPr>
      </w:pPr>
      <w:r w:rsidRPr="00C9292B">
        <w:rPr>
          <w:lang w:val="sq-AL"/>
        </w:rPr>
        <w:t>Kryeministri</w:t>
      </w:r>
    </w:p>
    <w:p w:rsidR="00B6335B" w:rsidRPr="00C9292B" w:rsidRDefault="00B6335B" w:rsidP="00B6335B">
      <w:pPr>
        <w:pStyle w:val="AutoritetiEmer"/>
        <w:rPr>
          <w:lang w:val="sq-AL"/>
        </w:rPr>
      </w:pPr>
      <w:r w:rsidRPr="00C9292B">
        <w:rPr>
          <w:lang w:val="sq-AL"/>
        </w:rPr>
        <w:t>Sali Berisha</w:t>
      </w:r>
    </w:p>
    <w:sectPr w:rsidR="00B6335B" w:rsidRPr="00C9292B" w:rsidSect="00C02F0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6335B"/>
    <w:rsid w:val="00130B6D"/>
    <w:rsid w:val="001B34A9"/>
    <w:rsid w:val="00280E90"/>
    <w:rsid w:val="003430B4"/>
    <w:rsid w:val="00365DFF"/>
    <w:rsid w:val="004C31D9"/>
    <w:rsid w:val="004F6270"/>
    <w:rsid w:val="00A434B8"/>
    <w:rsid w:val="00B6335B"/>
    <w:rsid w:val="00C02F03"/>
    <w:rsid w:val="00ED43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AC7868A-79EF-4EAF-8D09-5392FF175E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80E90"/>
    <w:pPr>
      <w:spacing w:after="200" w:line="276" w:lineRule="auto"/>
    </w:pPr>
    <w:rPr>
      <w:rFonts w:ascii="Calibri" w:hAnsi="Calibri"/>
      <w:sz w:val="22"/>
      <w:szCs w:val="22"/>
      <w:lang w:val="fr-FR"/>
    </w:rPr>
  </w:style>
  <w:style w:type="paragraph" w:styleId="Heading1">
    <w:name w:val="heading 1"/>
    <w:basedOn w:val="Normal"/>
    <w:next w:val="Normal"/>
    <w:link w:val="Heading1Char"/>
    <w:uiPriority w:val="9"/>
    <w:qFormat/>
    <w:rsid w:val="00280E90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280E90"/>
    <w:pPr>
      <w:spacing w:after="160" w:line="240" w:lineRule="exact"/>
    </w:pPr>
    <w:rPr>
      <w:rFonts w:ascii="Tahoma" w:eastAsia="MS Mincho" w:hAnsi="Tahoma"/>
      <w:lang w:val="en-GB"/>
    </w:rPr>
  </w:style>
  <w:style w:type="paragraph" w:customStyle="1" w:styleId="Akti">
    <w:name w:val="Akti"/>
    <w:rsid w:val="00280E90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280E90"/>
    <w:rPr>
      <w:rFonts w:ascii="CG Times" w:eastAsia="Times New Roman" w:hAnsi="CG Times"/>
      <w:sz w:val="22"/>
      <w:lang w:val="en-GB"/>
    </w:rPr>
  </w:style>
  <w:style w:type="paragraph" w:customStyle="1" w:styleId="AneksiNr">
    <w:name w:val="Aneksi_Nr"/>
    <w:next w:val="Norma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280E90"/>
    <w:pPr>
      <w:jc w:val="center"/>
    </w:pPr>
    <w:rPr>
      <w:rFonts w:ascii="CG Times" w:eastAsia="Times New Roman" w:hAnsi="CG Times"/>
      <w:sz w:val="24"/>
      <w:szCs w:val="24"/>
      <w:lang w:val="en-GB"/>
    </w:rPr>
  </w:style>
  <w:style w:type="paragraph" w:customStyle="1" w:styleId="Autoriteti">
    <w:name w:val="Autoriteti"/>
    <w:next w:val="Normal"/>
    <w:rsid w:val="00280E90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280E90"/>
    <w:pPr>
      <w:widowControl w:val="0"/>
      <w:jc w:val="right"/>
    </w:pPr>
    <w:rPr>
      <w:rFonts w:ascii="CG Times" w:eastAsia="Times New Roman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280E90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val="en-GB"/>
    </w:rPr>
  </w:style>
  <w:style w:type="paragraph" w:customStyle="1" w:styleId="Paragrafi">
    <w:name w:val="Paragrafi"/>
    <w:rsid w:val="00280E90"/>
    <w:pPr>
      <w:widowControl w:val="0"/>
      <w:ind w:firstLine="720"/>
      <w:jc w:val="both"/>
    </w:pPr>
    <w:rPr>
      <w:rFonts w:ascii="CG Times" w:eastAsia="Times New Roman" w:hAnsi="CG Times"/>
      <w:sz w:val="22"/>
    </w:rPr>
  </w:style>
  <w:style w:type="paragraph" w:customStyle="1" w:styleId="Institucioni">
    <w:name w:val="Institucioni"/>
    <w:next w:val="Norma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280E90"/>
    <w:pPr>
      <w:pageBreakBefore/>
    </w:pPr>
    <w:rPr>
      <w:rFonts w:ascii="CG Times" w:eastAsia="Times New Roman" w:hAnsi="CG Times"/>
      <w:b/>
      <w:sz w:val="22"/>
      <w:szCs w:val="22"/>
    </w:rPr>
  </w:style>
  <w:style w:type="paragraph" w:customStyle="1" w:styleId="KapitulliNr">
    <w:name w:val="Kapitulli_Nr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KreuNr">
    <w:name w:val="Kreu_Nr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</w:rPr>
  </w:style>
  <w:style w:type="paragraph" w:customStyle="1" w:styleId="NeniNr">
    <w:name w:val="Neni_Nr"/>
    <w:next w:val="Normal"/>
    <w:rsid w:val="00280E90"/>
    <w:pPr>
      <w:keepNext/>
      <w:widowControl w:val="0"/>
      <w:jc w:val="center"/>
    </w:pPr>
    <w:rPr>
      <w:rFonts w:ascii="CG Times" w:eastAsia="Times New Roman" w:hAnsi="CG Times"/>
      <w:sz w:val="22"/>
      <w:lang w:val="en-GB"/>
    </w:rPr>
  </w:style>
  <w:style w:type="paragraph" w:customStyle="1" w:styleId="NeniTitull">
    <w:name w:val="Neni_Titull"/>
    <w:next w:val="Normal"/>
    <w:rsid w:val="00280E90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val="en-GB"/>
    </w:rPr>
  </w:style>
  <w:style w:type="paragraph" w:customStyle="1" w:styleId="NenkreuNr">
    <w:name w:val="Nenkreu_Nr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280E90"/>
    <w:pPr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280E90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val="en-GB"/>
    </w:rPr>
  </w:style>
  <w:style w:type="paragraph" w:customStyle="1" w:styleId="Pika">
    <w:name w:val="Pika"/>
    <w:next w:val="Normal"/>
    <w:autoRedefine/>
    <w:rsid w:val="00280E90"/>
    <w:pPr>
      <w:ind w:firstLine="720"/>
    </w:pPr>
    <w:rPr>
      <w:rFonts w:ascii="CG Times" w:eastAsia="Times New Roman" w:hAnsi="CG Times"/>
      <w:sz w:val="22"/>
    </w:rPr>
  </w:style>
  <w:style w:type="paragraph" w:customStyle="1" w:styleId="PikeKreu">
    <w:name w:val="Pike_Kreu"/>
    <w:basedOn w:val="Heading1"/>
    <w:rsid w:val="00280E90"/>
    <w:pPr>
      <w:keepLines w:val="0"/>
      <w:widowControl w:val="0"/>
      <w:spacing w:before="0"/>
      <w:jc w:val="center"/>
    </w:pPr>
    <w:rPr>
      <w:rFonts w:ascii="CG Times" w:eastAsia="MS Mincho" w:hAnsi="CG Times"/>
      <w:b w:val="0"/>
      <w:bCs w:val="0"/>
      <w:caps/>
      <w:color w:val="auto"/>
      <w:sz w:val="22"/>
      <w:szCs w:val="22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280E90"/>
    <w:rPr>
      <w:rFonts w:ascii="Cambria" w:eastAsia="Times New Roman" w:hAnsi="Cambria" w:cs="Times New Roman"/>
      <w:b/>
      <w:bCs/>
      <w:color w:val="365F91"/>
      <w:sz w:val="28"/>
      <w:szCs w:val="28"/>
      <w:lang w:val="fr-FR"/>
    </w:rPr>
  </w:style>
  <w:style w:type="paragraph" w:customStyle="1" w:styleId="PjesaNr">
    <w:name w:val="Pjesa_Nr"/>
    <w:next w:val="Norma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PjesaTitull">
    <w:name w:val="Pjesa_Titul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Shpallja">
    <w:name w:val="Shpallja"/>
    <w:rsid w:val="00280E90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280E90"/>
    <w:rPr>
      <w:rFonts w:ascii="CG Times" w:eastAsia="Times New Roman" w:hAnsi="CG Times"/>
      <w:sz w:val="22"/>
      <w:lang w:val="en-GB"/>
    </w:rPr>
  </w:style>
  <w:style w:type="paragraph" w:customStyle="1" w:styleId="Table">
    <w:name w:val="Table"/>
    <w:basedOn w:val="Normal"/>
    <w:next w:val="Normal"/>
    <w:autoRedefine/>
    <w:rsid w:val="00280E90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Cs w:val="20"/>
      <w:lang w:val="sq-AL" w:eastAsia="en-GB"/>
    </w:rPr>
  </w:style>
  <w:style w:type="paragraph" w:customStyle="1" w:styleId="Titulli">
    <w:name w:val="Titulli"/>
    <w:next w:val="Normal"/>
    <w:rsid w:val="00280E90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280E90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247</Words>
  <Characters>1413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Adrenaline</Company>
  <LinksUpToDate>false</LinksUpToDate>
  <CharactersWithSpaces>1657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n.fagu</dc:creator>
  <cp:keywords/>
  <dc:description/>
  <cp:lastModifiedBy>QBZ Admin</cp:lastModifiedBy>
  <cp:revision>2</cp:revision>
  <dcterms:created xsi:type="dcterms:W3CDTF">2019-03-19T13:59:00Z</dcterms:created>
  <dcterms:modified xsi:type="dcterms:W3CDTF">2019-03-19T13:59:00Z</dcterms:modified>
</cp:coreProperties>
</file>