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E66" w:rsidRPr="00C9292B" w:rsidRDefault="00287E66" w:rsidP="00287E66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C9292B">
        <w:rPr>
          <w:rFonts w:eastAsia="MS Mincho"/>
          <w:lang w:val="sq-AL"/>
        </w:rPr>
        <w:t>VENDIM</w:t>
      </w:r>
    </w:p>
    <w:p w:rsidR="00287E66" w:rsidRPr="00C9292B" w:rsidRDefault="00287E66" w:rsidP="00287E66">
      <w:pPr>
        <w:pStyle w:val="NumriData"/>
        <w:rPr>
          <w:lang w:val="sq-AL"/>
        </w:rPr>
      </w:pPr>
      <w:r w:rsidRPr="00C9292B">
        <w:rPr>
          <w:rFonts w:eastAsia="MS Mincho"/>
          <w:lang w:val="sq-AL"/>
        </w:rPr>
        <w:t>Nr.4, datë 6.1.2011</w:t>
      </w:r>
    </w:p>
    <w:p w:rsidR="00287E66" w:rsidRPr="00C9292B" w:rsidRDefault="00287E66" w:rsidP="00287E66">
      <w:pPr>
        <w:pStyle w:val="Paragrafi"/>
        <w:rPr>
          <w:rFonts w:eastAsia="MS Mincho"/>
          <w:lang w:val="sq-AL"/>
        </w:rPr>
      </w:pPr>
    </w:p>
    <w:p w:rsidR="00287E66" w:rsidRPr="00C9292B" w:rsidRDefault="00287E66" w:rsidP="00287E66">
      <w:pPr>
        <w:pStyle w:val="Titulli"/>
        <w:rPr>
          <w:lang w:val="sq-AL"/>
        </w:rPr>
      </w:pPr>
      <w:r w:rsidRPr="00C9292B">
        <w:rPr>
          <w:rFonts w:eastAsia="MS Mincho"/>
          <w:lang w:val="sq-AL"/>
        </w:rPr>
        <w:t>PËR</w:t>
      </w:r>
      <w:r w:rsidRPr="00C9292B">
        <w:rPr>
          <w:lang w:val="sq-AL"/>
        </w:rPr>
        <w:t xml:space="preserve"> </w:t>
      </w:r>
      <w:r w:rsidRPr="00C9292B">
        <w:rPr>
          <w:rFonts w:eastAsia="MS Mincho"/>
          <w:lang w:val="sq-AL"/>
        </w:rPr>
        <w:t>MIRATIMIN E LISTËS PËRFUNDIMTARE TË PRONAVE  TË PALUAJTSHME PUBLIKE, SHTETËRORE,  QË TRANSFEROHEN NË PRONËSI OSE NË PËRDORIM  TË KOMUNËS LUZ I VOGËL TË QARKUT TË TIRANËS</w:t>
      </w:r>
    </w:p>
    <w:p w:rsidR="00287E66" w:rsidRPr="00C9292B" w:rsidRDefault="00287E66" w:rsidP="00287E66">
      <w:pPr>
        <w:pStyle w:val="Paragrafi"/>
        <w:rPr>
          <w:sz w:val="16"/>
          <w:lang w:val="sq-AL"/>
        </w:rPr>
      </w:pPr>
    </w:p>
    <w:p w:rsidR="00287E66" w:rsidRPr="00C9292B" w:rsidRDefault="00287E66" w:rsidP="00287E66">
      <w:pPr>
        <w:pStyle w:val="Paragrafi"/>
        <w:rPr>
          <w:lang w:val="sq-AL"/>
        </w:rPr>
      </w:pPr>
      <w:r w:rsidRPr="00C9292B">
        <w:rPr>
          <w:lang w:val="sq-AL"/>
        </w:rPr>
        <w:t>Në mbështetje të nenit 100 të Kushtetutës,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287E66" w:rsidRPr="00C9292B" w:rsidRDefault="00287E66" w:rsidP="00287E66">
      <w:pPr>
        <w:pStyle w:val="VENDOSI"/>
        <w:rPr>
          <w:lang w:val="sq-AL"/>
        </w:rPr>
      </w:pPr>
      <w:r w:rsidRPr="00C9292B">
        <w:rPr>
          <w:lang w:val="sq-AL"/>
        </w:rPr>
        <w:br/>
      </w:r>
      <w:r w:rsidRPr="00C9292B">
        <w:rPr>
          <w:rFonts w:eastAsia="MS Mincho"/>
          <w:lang w:val="sq-AL"/>
        </w:rPr>
        <w:t>VENDOSI:</w:t>
      </w:r>
    </w:p>
    <w:p w:rsidR="00287E66" w:rsidRPr="00C9292B" w:rsidRDefault="00287E66" w:rsidP="00287E66">
      <w:pPr>
        <w:pStyle w:val="Paragrafi"/>
        <w:rPr>
          <w:sz w:val="16"/>
          <w:lang w:val="sq-AL"/>
        </w:rPr>
      </w:pPr>
    </w:p>
    <w:p w:rsidR="00287E66" w:rsidRPr="00C9292B" w:rsidRDefault="00287E66" w:rsidP="00287E66">
      <w:pPr>
        <w:pStyle w:val="Paragrafi"/>
        <w:rPr>
          <w:lang w:val="sq-AL"/>
        </w:rPr>
      </w:pPr>
      <w:r w:rsidRPr="00C9292B">
        <w:rPr>
          <w:lang w:val="sq-AL"/>
        </w:rPr>
        <w:t>1. Miratimin e listës  përfundimtare të pronave të paluajtshme  publike, shtetërore, brenda juridiksionit, territorial dhe administrativ, të komunës Luz i Vogël, të qarkut të Tiranës, që transferohen në pronësi ose në përdorim të  kësaj komune, sipas lidhjes nr.1 që i bashkëlidhet këtij vendimi dhe është pjesë përbërëse e tij.</w:t>
      </w:r>
    </w:p>
    <w:p w:rsidR="00287E66" w:rsidRPr="00C9292B" w:rsidRDefault="00287E66" w:rsidP="00287E66">
      <w:pPr>
        <w:pStyle w:val="Paragrafi"/>
        <w:rPr>
          <w:lang w:val="sq-AL"/>
        </w:rPr>
      </w:pPr>
      <w:r w:rsidRPr="00C9292B">
        <w:rPr>
          <w:lang w:val="sq-AL"/>
        </w:rPr>
        <w:t>Lista me 66 (gjashtëdhjetë e gjashtë) fletë që i bashkëlidhet këtij vendimi, përfundon me numrin rendor 427 (katërqind e njëzet e shtatë).</w:t>
      </w:r>
    </w:p>
    <w:p w:rsidR="00287E66" w:rsidRPr="00C9292B" w:rsidRDefault="00287E66" w:rsidP="00287E66">
      <w:pPr>
        <w:pStyle w:val="Paragrafi"/>
        <w:rPr>
          <w:lang w:val="sq-AL"/>
        </w:rPr>
      </w:pPr>
      <w:r w:rsidRPr="00C9292B">
        <w:rPr>
          <w:lang w:val="sq-AL"/>
        </w:rPr>
        <w:t>2. Ngarkohen Ministri i Brendshëm, Kryeregjistruesi i Pasurive të Paluajtshme të Republikës së Shqipërisë dhe komuna e Luz i Vogël për zbatimin e këtij vendimi.</w:t>
      </w:r>
    </w:p>
    <w:p w:rsidR="00287E66" w:rsidRPr="00C9292B" w:rsidRDefault="00287E66" w:rsidP="00287E66">
      <w:pPr>
        <w:pStyle w:val="Paragrafi"/>
        <w:rPr>
          <w:lang w:val="sq-AL"/>
        </w:rPr>
      </w:pPr>
      <w:r w:rsidRPr="00C9292B">
        <w:rPr>
          <w:lang w:val="sq-AL"/>
        </w:rPr>
        <w:t>Ky vendim hyn në fuqi pas botimit në Fletoren Zyrtare.</w:t>
      </w:r>
    </w:p>
    <w:p w:rsidR="00287E66" w:rsidRPr="00C9292B" w:rsidRDefault="00287E66" w:rsidP="00287E66">
      <w:pPr>
        <w:pStyle w:val="Paragrafi"/>
        <w:rPr>
          <w:lang w:val="sq-AL"/>
        </w:rPr>
      </w:pPr>
    </w:p>
    <w:p w:rsidR="00287E66" w:rsidRPr="00C9292B" w:rsidRDefault="00287E66" w:rsidP="00287E66">
      <w:pPr>
        <w:pStyle w:val="Autoriteti"/>
        <w:rPr>
          <w:lang w:val="sq-AL"/>
        </w:rPr>
      </w:pPr>
      <w:r w:rsidRPr="00C9292B">
        <w:rPr>
          <w:lang w:val="sq-AL"/>
        </w:rPr>
        <w:t>Kryeministri</w:t>
      </w:r>
    </w:p>
    <w:p w:rsidR="00287E66" w:rsidRPr="00C9292B" w:rsidRDefault="00287E66" w:rsidP="00287E66">
      <w:pPr>
        <w:pStyle w:val="AutoritetiEmer"/>
        <w:rPr>
          <w:lang w:val="sq-AL"/>
        </w:rPr>
      </w:pPr>
      <w:r w:rsidRPr="00C9292B">
        <w:rPr>
          <w:lang w:val="sq-AL"/>
        </w:rPr>
        <w:t>Sali Berisha</w:t>
      </w:r>
    </w:p>
    <w:p w:rsidR="00287E66" w:rsidRDefault="00287E66" w:rsidP="00287E66">
      <w:pPr>
        <w:pStyle w:val="Paragrafi"/>
        <w:rPr>
          <w:lang w:val="sq-AL"/>
        </w:rPr>
      </w:pPr>
    </w:p>
    <w:p w:rsidR="00287E66" w:rsidRPr="00C9292B" w:rsidRDefault="00287E66" w:rsidP="00287E66">
      <w:pPr>
        <w:pStyle w:val="Paragrafi"/>
        <w:rPr>
          <w:lang w:val="sq-AL"/>
        </w:rPr>
      </w:pPr>
      <w:r w:rsidRPr="00C9292B">
        <w:rPr>
          <w:lang w:val="sq-AL"/>
        </w:rPr>
        <w:t>Komuna Luz i Vogël</w:t>
      </w:r>
      <w:r w:rsidRPr="00C9292B">
        <w:rPr>
          <w:lang w:val="sq-AL"/>
        </w:rPr>
        <w:tab/>
      </w:r>
      <w:r w:rsidRPr="00C9292B">
        <w:rPr>
          <w:lang w:val="sq-AL"/>
        </w:rPr>
        <w:tab/>
      </w:r>
      <w:r w:rsidRPr="00C9292B">
        <w:rPr>
          <w:lang w:val="sq-AL"/>
        </w:rPr>
        <w:tab/>
      </w:r>
      <w:r w:rsidRPr="00C9292B">
        <w:rPr>
          <w:lang w:val="sq-AL"/>
        </w:rPr>
        <w:tab/>
      </w:r>
      <w:r w:rsidRPr="00C9292B">
        <w:rPr>
          <w:lang w:val="sq-AL"/>
        </w:rPr>
        <w:tab/>
      </w:r>
      <w:r w:rsidRPr="00C9292B">
        <w:rPr>
          <w:lang w:val="sq-AL"/>
        </w:rPr>
        <w:tab/>
      </w:r>
      <w:r w:rsidRPr="00C9292B">
        <w:rPr>
          <w:lang w:val="sq-AL"/>
        </w:rPr>
        <w:tab/>
        <w:t>Lidhja nr.1</w:t>
      </w:r>
    </w:p>
    <w:p w:rsidR="00287E66" w:rsidRPr="00C9292B" w:rsidRDefault="00287E66" w:rsidP="00287E66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686"/>
        <w:gridCol w:w="1949"/>
      </w:tblGrid>
      <w:tr w:rsidR="00287E66" w:rsidRPr="00C9292B">
        <w:tc>
          <w:tcPr>
            <w:tcW w:w="3652" w:type="dxa"/>
            <w:vAlign w:val="center"/>
          </w:tcPr>
          <w:p w:rsidR="00287E66" w:rsidRPr="00C9292B" w:rsidRDefault="00287E66" w:rsidP="00AD0C97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9292B">
              <w:rPr>
                <w:b/>
                <w:sz w:val="18"/>
                <w:szCs w:val="18"/>
                <w:lang w:val="sq-AL"/>
              </w:rPr>
              <w:t>Numrat rendorë të pronave në listën e inventarit</w:t>
            </w:r>
          </w:p>
        </w:tc>
        <w:tc>
          <w:tcPr>
            <w:tcW w:w="3686" w:type="dxa"/>
            <w:vAlign w:val="center"/>
          </w:tcPr>
          <w:p w:rsidR="00287E66" w:rsidRPr="00C9292B" w:rsidRDefault="00287E66" w:rsidP="00AD0C97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9292B">
              <w:rPr>
                <w:b/>
                <w:sz w:val="18"/>
                <w:szCs w:val="18"/>
                <w:lang w:val="sq-AL"/>
              </w:rPr>
              <w:t>Fusha e përdorimit të pronës</w:t>
            </w:r>
          </w:p>
        </w:tc>
        <w:tc>
          <w:tcPr>
            <w:tcW w:w="1949" w:type="dxa"/>
            <w:vAlign w:val="center"/>
          </w:tcPr>
          <w:p w:rsidR="00287E66" w:rsidRPr="00C9292B" w:rsidRDefault="00287E66" w:rsidP="00AD0C97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9292B">
              <w:rPr>
                <w:b/>
                <w:sz w:val="18"/>
                <w:szCs w:val="18"/>
                <w:lang w:val="sq-AL"/>
              </w:rPr>
              <w:t>Lloji i transferimit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1,2,3,5,6,8,10,11,12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Prona që përdoren për ushtrimin e funksioneve në fushën e bujqësisë dhe të ushqimit (toka produktive)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përdorim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4,7,9,13,402,404,407,409,411,414,417,419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Prona që përdoren për ushtrimin e funksioneve në fushën e bujqësisë dhe të ushqimit (toka joproduktive dhe kanale të treta)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14-20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Prona që përdoren për realizimin e funksioneve në fushën e mbrojtjes civile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21-22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Prona që përdoren për realizimin e veprimtarive social-kulturore e sportive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24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Troje të lira dhe hapësira publike të pazëna ndërmjet ndërtesave ose objekteve të çdo lloji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përdorim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25,65-398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Infrastrukturë (sheshe, lulishte dhe shërbime publike), rrugë vendore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26-30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Prona që përdoren për realizimin e funksioneve në fushën e shëndetit publik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31-36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Varrezat publike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37-43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Prona që përdoren për realizimin e programeve arsimore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287E66" w:rsidRPr="00C9292B">
        <w:tc>
          <w:tcPr>
            <w:tcW w:w="3652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44-46</w:t>
            </w:r>
          </w:p>
        </w:tc>
        <w:tc>
          <w:tcPr>
            <w:tcW w:w="3686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Prona që përdoren për realizimin e funksioneve në fushën e administratës</w:t>
            </w:r>
          </w:p>
        </w:tc>
        <w:tc>
          <w:tcPr>
            <w:tcW w:w="1949" w:type="dxa"/>
          </w:tcPr>
          <w:p w:rsidR="00287E66" w:rsidRPr="00C9292B" w:rsidRDefault="00287E66" w:rsidP="00AD0C97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C9292B">
              <w:rPr>
                <w:sz w:val="18"/>
                <w:szCs w:val="18"/>
                <w:lang w:val="sq-AL"/>
              </w:rPr>
              <w:t>Në pronësi</w:t>
            </w:r>
          </w:p>
        </w:tc>
      </w:tr>
    </w:tbl>
    <w:p w:rsidR="00287E66" w:rsidRPr="00C9292B" w:rsidRDefault="00287E66" w:rsidP="00287E66">
      <w:pPr>
        <w:pStyle w:val="Paragrafi"/>
        <w:rPr>
          <w:lang w:val="sq-AL"/>
        </w:rPr>
      </w:pPr>
    </w:p>
    <w:sectPr w:rsidR="00287E66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7E66"/>
    <w:rsid w:val="00130B6D"/>
    <w:rsid w:val="001614C8"/>
    <w:rsid w:val="001B34A9"/>
    <w:rsid w:val="00280E90"/>
    <w:rsid w:val="00287E66"/>
    <w:rsid w:val="003430B4"/>
    <w:rsid w:val="004C31D9"/>
    <w:rsid w:val="004F6270"/>
    <w:rsid w:val="006C7C68"/>
    <w:rsid w:val="007A2462"/>
    <w:rsid w:val="00A434B8"/>
    <w:rsid w:val="00AD0C97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EF403F-0406-446B-9D55-53D4B54E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E66"/>
    <w:pPr>
      <w:spacing w:after="200" w:line="276" w:lineRule="auto"/>
    </w:pPr>
    <w:rPr>
      <w:rFonts w:ascii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