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890" w:rsidRPr="005D0B4D" w:rsidRDefault="00C61890" w:rsidP="00C61890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5D0B4D">
        <w:rPr>
          <w:sz w:val="21"/>
          <w:szCs w:val="21"/>
          <w:lang w:val="sq-AL"/>
        </w:rPr>
        <w:t>Vendim</w:t>
      </w:r>
    </w:p>
    <w:p w:rsidR="00C61890" w:rsidRPr="005D0B4D" w:rsidRDefault="00C61890" w:rsidP="00C61890">
      <w:pPr>
        <w:pStyle w:val="NumriData"/>
        <w:keepNext w:val="0"/>
        <w:rPr>
          <w:sz w:val="21"/>
          <w:szCs w:val="21"/>
          <w:lang w:val="sq-AL"/>
        </w:rPr>
      </w:pPr>
      <w:r w:rsidRPr="005D0B4D">
        <w:rPr>
          <w:sz w:val="21"/>
          <w:szCs w:val="21"/>
          <w:lang w:val="sq-AL"/>
        </w:rPr>
        <w:t>Nr.25, datë 19.1.2011</w:t>
      </w:r>
    </w:p>
    <w:p w:rsidR="00C61890" w:rsidRPr="005D0B4D" w:rsidRDefault="00C61890" w:rsidP="00C61890">
      <w:pPr>
        <w:pStyle w:val="Paragrafi"/>
        <w:rPr>
          <w:sz w:val="21"/>
          <w:szCs w:val="21"/>
          <w:lang w:val="sq-AL"/>
        </w:rPr>
      </w:pPr>
    </w:p>
    <w:p w:rsidR="00C61890" w:rsidRPr="005D0B4D" w:rsidRDefault="00C61890" w:rsidP="00C61890">
      <w:pPr>
        <w:pStyle w:val="Titulli"/>
        <w:keepNext w:val="0"/>
        <w:rPr>
          <w:sz w:val="21"/>
          <w:szCs w:val="21"/>
          <w:lang w:val="sq-AL"/>
        </w:rPr>
      </w:pPr>
      <w:r w:rsidRPr="005D0B4D">
        <w:rPr>
          <w:sz w:val="21"/>
          <w:szCs w:val="21"/>
          <w:lang w:val="sq-AL"/>
        </w:rPr>
        <w:t>Për një ndryshim në vendimin nr.1282, datë 23.12.2009</w:t>
      </w:r>
      <w:r>
        <w:rPr>
          <w:sz w:val="21"/>
          <w:szCs w:val="21"/>
          <w:lang w:val="sq-AL"/>
        </w:rPr>
        <w:t>,</w:t>
      </w:r>
      <w:r w:rsidRPr="005D0B4D">
        <w:rPr>
          <w:sz w:val="21"/>
          <w:szCs w:val="21"/>
          <w:lang w:val="sq-AL"/>
        </w:rPr>
        <w:t xml:space="preserve"> të Këshillit të Ministrave “Për kuotën e pranimit dhe tarifën e shkollimit në programet e ciklit të tretë, të studimeve specializuese afatgjata, në fakultetin e mjekësisë të universitetit të tiranës, për vitin akademik 2009-2010”, të ndryshuar</w:t>
      </w:r>
    </w:p>
    <w:p w:rsidR="00C61890" w:rsidRPr="005D0B4D" w:rsidRDefault="00C61890" w:rsidP="00C61890">
      <w:pPr>
        <w:pStyle w:val="Paragrafi"/>
        <w:rPr>
          <w:sz w:val="21"/>
          <w:szCs w:val="21"/>
          <w:lang w:val="sq-AL"/>
        </w:rPr>
      </w:pPr>
    </w:p>
    <w:p w:rsidR="00C61890" w:rsidRPr="005D0B4D" w:rsidRDefault="00C61890" w:rsidP="00C61890">
      <w:pPr>
        <w:pStyle w:val="Paragrafi"/>
        <w:rPr>
          <w:sz w:val="21"/>
          <w:szCs w:val="21"/>
          <w:lang w:val="sq-AL"/>
        </w:rPr>
      </w:pPr>
      <w:r w:rsidRPr="005D0B4D">
        <w:rPr>
          <w:sz w:val="21"/>
          <w:szCs w:val="21"/>
          <w:lang w:val="sq-AL"/>
        </w:rPr>
        <w:t>Në mbështetje të nenit 100 të Kushtetutës dhe të neneve 26, pika 1.3.2, 34, 35 dhe 75, të ligjit nr.9741, datë 21.5.2007 “Për arsimin e lartë në Republikën e Shqipërisë”, të ndryshuar, me propozimin e Ministrit të Arsimit dhe Shkencës, Këshilli i Ministrave</w:t>
      </w:r>
    </w:p>
    <w:p w:rsidR="00C61890" w:rsidRPr="005D0B4D" w:rsidRDefault="00C61890" w:rsidP="00C61890">
      <w:pPr>
        <w:pStyle w:val="Paragrafi"/>
        <w:rPr>
          <w:sz w:val="21"/>
          <w:szCs w:val="21"/>
          <w:lang w:val="sq-AL"/>
        </w:rPr>
      </w:pPr>
    </w:p>
    <w:p w:rsidR="00C61890" w:rsidRPr="005D0B4D" w:rsidRDefault="00C61890" w:rsidP="00C61890">
      <w:pPr>
        <w:pStyle w:val="VENDOSI"/>
        <w:keepNext w:val="0"/>
        <w:rPr>
          <w:sz w:val="21"/>
          <w:szCs w:val="21"/>
          <w:lang w:val="sq-AL"/>
        </w:rPr>
      </w:pPr>
      <w:r w:rsidRPr="005D0B4D">
        <w:rPr>
          <w:sz w:val="21"/>
          <w:szCs w:val="21"/>
          <w:lang w:val="sq-AL"/>
        </w:rPr>
        <w:t>Vendosi:</w:t>
      </w:r>
    </w:p>
    <w:p w:rsidR="00C61890" w:rsidRPr="00CE1E57" w:rsidRDefault="00C61890" w:rsidP="00C61890">
      <w:pPr>
        <w:pStyle w:val="Paragrafi"/>
        <w:rPr>
          <w:sz w:val="14"/>
          <w:szCs w:val="21"/>
          <w:lang w:val="sq-AL"/>
        </w:rPr>
      </w:pPr>
    </w:p>
    <w:p w:rsidR="00C61890" w:rsidRPr="005D0B4D" w:rsidRDefault="00C61890" w:rsidP="00C61890">
      <w:pPr>
        <w:pStyle w:val="Paragrafi"/>
        <w:rPr>
          <w:sz w:val="21"/>
          <w:szCs w:val="21"/>
          <w:lang w:val="sq-AL"/>
        </w:rPr>
      </w:pPr>
      <w:r w:rsidRPr="005D0B4D">
        <w:rPr>
          <w:sz w:val="21"/>
          <w:szCs w:val="21"/>
          <w:lang w:val="sq-AL"/>
        </w:rPr>
        <w:t>1. Pika 1 e vendimit nr.1282, datë 23.12.2009 të Këshillit të Ministrave, të ndryshuar, ndryshohet, si më poshtë vijon:</w:t>
      </w:r>
    </w:p>
    <w:p w:rsidR="00C61890" w:rsidRPr="005D0B4D" w:rsidRDefault="00C61890" w:rsidP="00C61890">
      <w:pPr>
        <w:pStyle w:val="Paragrafi"/>
        <w:rPr>
          <w:sz w:val="21"/>
          <w:szCs w:val="21"/>
          <w:lang w:val="sq-AL"/>
        </w:rPr>
      </w:pPr>
      <w:r w:rsidRPr="005D0B4D">
        <w:rPr>
          <w:sz w:val="21"/>
          <w:szCs w:val="21"/>
          <w:lang w:val="sq-AL"/>
        </w:rPr>
        <w:t>“1. Kuota e pranimit në programet e ciklit të tretë, të studimeve specializuese afatgjata, në Fakultetin e Mjekësisë të Universitetit të Tiranës, të jetë 446, e ndarë në specialitete, sipas shtojcës nr.1/1, që i bashkëlidhet këtij vendimi.”.</w:t>
      </w:r>
    </w:p>
    <w:p w:rsidR="00C61890" w:rsidRPr="005D0B4D" w:rsidRDefault="00C61890" w:rsidP="00C61890">
      <w:pPr>
        <w:pStyle w:val="Paragrafi"/>
        <w:rPr>
          <w:sz w:val="21"/>
          <w:szCs w:val="21"/>
          <w:lang w:val="sq-AL"/>
        </w:rPr>
      </w:pPr>
      <w:r w:rsidRPr="005D0B4D">
        <w:rPr>
          <w:sz w:val="21"/>
          <w:szCs w:val="21"/>
          <w:lang w:val="sq-AL"/>
        </w:rPr>
        <w:t>2. Kuotat e paplotësuara rishpërndahen nga Ministria e Arsimit dhe Shkencës.</w:t>
      </w:r>
    </w:p>
    <w:p w:rsidR="00C61890" w:rsidRPr="005D0B4D" w:rsidRDefault="00C61890" w:rsidP="00C61890">
      <w:pPr>
        <w:pStyle w:val="Paragrafi"/>
        <w:rPr>
          <w:sz w:val="21"/>
          <w:szCs w:val="21"/>
          <w:lang w:val="sq-AL"/>
        </w:rPr>
      </w:pPr>
      <w:r w:rsidRPr="005D0B4D">
        <w:rPr>
          <w:sz w:val="21"/>
          <w:szCs w:val="21"/>
          <w:lang w:val="sq-AL"/>
        </w:rPr>
        <w:t>3. Efektet financiare, për zbatimin e këtij vendimi, përballohen nga buxheti i Universitetit të Tiranës, p</w:t>
      </w:r>
      <w:r>
        <w:rPr>
          <w:sz w:val="21"/>
          <w:szCs w:val="21"/>
          <w:lang w:val="sq-AL"/>
        </w:rPr>
        <w:t>a</w:t>
      </w:r>
      <w:r w:rsidRPr="005D0B4D">
        <w:rPr>
          <w:sz w:val="21"/>
          <w:szCs w:val="21"/>
          <w:lang w:val="sq-AL"/>
        </w:rPr>
        <w:t xml:space="preserve"> efekte buxhetore shtesë.</w:t>
      </w:r>
    </w:p>
    <w:p w:rsidR="00C61890" w:rsidRPr="005D0B4D" w:rsidRDefault="00C61890" w:rsidP="00C61890">
      <w:pPr>
        <w:pStyle w:val="Paragrafi"/>
        <w:rPr>
          <w:sz w:val="21"/>
          <w:szCs w:val="21"/>
          <w:lang w:val="sq-AL"/>
        </w:rPr>
      </w:pPr>
      <w:r w:rsidRPr="005D0B4D">
        <w:rPr>
          <w:sz w:val="21"/>
          <w:szCs w:val="21"/>
          <w:lang w:val="sq-AL"/>
        </w:rPr>
        <w:t>4. Ngarkohen Ministria e Arsimit dhe Shkencës dhe Universiteti i Tiranës për zbatimin e këtij vendimi.</w:t>
      </w:r>
    </w:p>
    <w:p w:rsidR="00C61890" w:rsidRPr="005D0B4D" w:rsidRDefault="00C61890" w:rsidP="00C61890">
      <w:pPr>
        <w:pStyle w:val="Paragrafi"/>
        <w:rPr>
          <w:sz w:val="21"/>
          <w:szCs w:val="21"/>
          <w:lang w:val="sq-AL"/>
        </w:rPr>
      </w:pPr>
      <w:r w:rsidRPr="005D0B4D">
        <w:rPr>
          <w:sz w:val="21"/>
          <w:szCs w:val="21"/>
          <w:lang w:val="sq-AL"/>
        </w:rPr>
        <w:t>Ky vendim hyn në fuqi menjëherë dhe botohet në Fletoren Zyrtare.</w:t>
      </w:r>
    </w:p>
    <w:p w:rsidR="00C61890" w:rsidRPr="005D0B4D" w:rsidRDefault="00C61890" w:rsidP="00C61890">
      <w:pPr>
        <w:pStyle w:val="Paragrafi"/>
        <w:rPr>
          <w:sz w:val="21"/>
          <w:szCs w:val="21"/>
          <w:lang w:val="sq-AL"/>
        </w:rPr>
      </w:pPr>
    </w:p>
    <w:p w:rsidR="00C61890" w:rsidRPr="005D0B4D" w:rsidRDefault="00C61890" w:rsidP="00C61890">
      <w:pPr>
        <w:pStyle w:val="Autoriteti"/>
        <w:keepNext w:val="0"/>
        <w:rPr>
          <w:sz w:val="21"/>
          <w:szCs w:val="21"/>
          <w:lang w:val="sq-AL"/>
        </w:rPr>
      </w:pPr>
      <w:r w:rsidRPr="005D0B4D">
        <w:rPr>
          <w:sz w:val="21"/>
          <w:szCs w:val="21"/>
          <w:lang w:val="sq-AL"/>
        </w:rPr>
        <w:t>Kryeministri</w:t>
      </w:r>
    </w:p>
    <w:p w:rsidR="00C61890" w:rsidRPr="005D0B4D" w:rsidRDefault="00C61890" w:rsidP="00C61890">
      <w:pPr>
        <w:pStyle w:val="AutoritetiEmer"/>
        <w:rPr>
          <w:sz w:val="21"/>
          <w:szCs w:val="21"/>
          <w:lang w:val="sq-AL"/>
        </w:rPr>
      </w:pPr>
      <w:r w:rsidRPr="005D0B4D">
        <w:rPr>
          <w:sz w:val="21"/>
          <w:szCs w:val="21"/>
          <w:lang w:val="sq-AL"/>
        </w:rPr>
        <w:t>Sali Berisha</w:t>
      </w:r>
    </w:p>
    <w:sectPr w:rsidR="00C61890" w:rsidRPr="005D0B4D" w:rsidSect="00C02F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61890"/>
    <w:rsid w:val="00147A69"/>
    <w:rsid w:val="001B34A9"/>
    <w:rsid w:val="00280E90"/>
    <w:rsid w:val="003430B4"/>
    <w:rsid w:val="004C31D9"/>
    <w:rsid w:val="004F6270"/>
    <w:rsid w:val="00A05C16"/>
    <w:rsid w:val="00A434B8"/>
    <w:rsid w:val="00BA6B23"/>
    <w:rsid w:val="00C02F03"/>
    <w:rsid w:val="00C31D94"/>
    <w:rsid w:val="00C61890"/>
    <w:rsid w:val="00ED4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8411BCB-54F0-4C32-B006-514B3FDA6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1890"/>
    <w:pPr>
      <w:spacing w:after="200" w:line="276" w:lineRule="auto"/>
    </w:pPr>
    <w:rPr>
      <w:rFonts w:ascii="Calibri" w:eastAsia="MS Mincho" w:hAnsi="Calibri"/>
      <w:sz w:val="22"/>
      <w:szCs w:val="22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0E9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280E90"/>
    <w:pPr>
      <w:spacing w:after="160" w:line="240" w:lineRule="exact"/>
    </w:pPr>
    <w:rPr>
      <w:rFonts w:ascii="Tahoma" w:hAnsi="Tahoma"/>
      <w:lang w:val="en-GB"/>
    </w:rPr>
  </w:style>
  <w:style w:type="paragraph" w:customStyle="1" w:styleId="Akti">
    <w:name w:val="Akti"/>
    <w:rsid w:val="00280E90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280E90"/>
    <w:rPr>
      <w:rFonts w:ascii="CG Times" w:eastAsia="Times New Roman" w:hAnsi="CG Times"/>
      <w:sz w:val="22"/>
      <w:lang w:val="en-GB"/>
    </w:rPr>
  </w:style>
  <w:style w:type="paragraph" w:customStyle="1" w:styleId="AneksiNr">
    <w:name w:val="Aneksi_Nr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280E90"/>
    <w:pPr>
      <w:jc w:val="center"/>
    </w:pPr>
    <w:rPr>
      <w:rFonts w:ascii="CG Times" w:eastAsia="Times New Roman" w:hAnsi="CG Times"/>
      <w:sz w:val="24"/>
      <w:szCs w:val="24"/>
      <w:lang w:val="en-GB"/>
    </w:rPr>
  </w:style>
  <w:style w:type="paragraph" w:customStyle="1" w:styleId="Autoriteti">
    <w:name w:val="Autoriteti"/>
    <w:next w:val="Normal"/>
    <w:rsid w:val="00280E90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280E90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280E90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/>
    </w:rPr>
  </w:style>
  <w:style w:type="paragraph" w:customStyle="1" w:styleId="Paragrafi">
    <w:name w:val="Paragrafi"/>
    <w:link w:val="ParagrafiChar"/>
    <w:rsid w:val="00280E90"/>
    <w:pPr>
      <w:widowControl w:val="0"/>
      <w:ind w:firstLine="720"/>
      <w:jc w:val="both"/>
    </w:pPr>
    <w:rPr>
      <w:rFonts w:ascii="CG Times" w:eastAsia="Times New Roman" w:hAnsi="CG Times"/>
      <w:sz w:val="22"/>
    </w:rPr>
  </w:style>
  <w:style w:type="paragraph" w:customStyle="1" w:styleId="Institucioni">
    <w:name w:val="Institucioni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280E90"/>
    <w:pPr>
      <w:pageBreakBefore/>
    </w:pPr>
    <w:rPr>
      <w:rFonts w:ascii="CG Times" w:eastAsia="Times New Roman" w:hAnsi="CG Times"/>
      <w:b/>
      <w:sz w:val="22"/>
      <w:szCs w:val="22"/>
    </w:rPr>
  </w:style>
  <w:style w:type="paragraph" w:customStyle="1" w:styleId="KapitulliNr">
    <w:name w:val="Kapitulli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KreuNr">
    <w:name w:val="Kreu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</w:rPr>
  </w:style>
  <w:style w:type="paragraph" w:customStyle="1" w:styleId="NeniNr">
    <w:name w:val="Neni_Nr"/>
    <w:next w:val="Normal"/>
    <w:rsid w:val="00280E90"/>
    <w:pPr>
      <w:keepNext/>
      <w:widowControl w:val="0"/>
      <w:jc w:val="center"/>
    </w:pPr>
    <w:rPr>
      <w:rFonts w:ascii="CG Times" w:eastAsia="Times New Roman" w:hAnsi="CG Times"/>
      <w:sz w:val="22"/>
      <w:lang w:val="en-GB"/>
    </w:rPr>
  </w:style>
  <w:style w:type="paragraph" w:customStyle="1" w:styleId="NeniTitull">
    <w:name w:val="Neni_Titull"/>
    <w:next w:val="Normal"/>
    <w:rsid w:val="00280E90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/>
    </w:rPr>
  </w:style>
  <w:style w:type="paragraph" w:customStyle="1" w:styleId="NenkreuNr">
    <w:name w:val="Nenkreu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280E90"/>
    <w:pPr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280E90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/>
    </w:rPr>
  </w:style>
  <w:style w:type="paragraph" w:customStyle="1" w:styleId="Pika">
    <w:name w:val="Pika"/>
    <w:next w:val="Normal"/>
    <w:autoRedefine/>
    <w:rsid w:val="00280E90"/>
    <w:pPr>
      <w:ind w:firstLine="720"/>
    </w:pPr>
    <w:rPr>
      <w:rFonts w:ascii="CG Times" w:eastAsia="Times New Roman" w:hAnsi="CG Times"/>
      <w:sz w:val="22"/>
    </w:rPr>
  </w:style>
  <w:style w:type="paragraph" w:customStyle="1" w:styleId="PikeKreu">
    <w:name w:val="Pike_Kreu"/>
    <w:basedOn w:val="Heading1"/>
    <w:rsid w:val="00280E90"/>
    <w:pPr>
      <w:keepLines w:val="0"/>
      <w:widowControl w:val="0"/>
      <w:spacing w:before="0"/>
      <w:jc w:val="center"/>
    </w:pPr>
    <w:rPr>
      <w:rFonts w:ascii="CG Times" w:eastAsia="MS Mincho" w:hAnsi="CG Times"/>
      <w:b w:val="0"/>
      <w:bCs w:val="0"/>
      <w:caps/>
      <w:color w:val="auto"/>
      <w:sz w:val="22"/>
      <w:szCs w:val="22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280E90"/>
    <w:rPr>
      <w:rFonts w:ascii="Cambria" w:eastAsia="Times New Roman" w:hAnsi="Cambria" w:cs="Times New Roman"/>
      <w:b/>
      <w:bCs/>
      <w:color w:val="365F91"/>
      <w:sz w:val="28"/>
      <w:szCs w:val="28"/>
      <w:lang w:val="fr-FR"/>
    </w:rPr>
  </w:style>
  <w:style w:type="paragraph" w:customStyle="1" w:styleId="PjesaNr">
    <w:name w:val="Pjesa_Nr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PjesaTitull">
    <w:name w:val="Pjesa_Titul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Shpallja">
    <w:name w:val="Shpallja"/>
    <w:rsid w:val="00280E90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280E90"/>
    <w:rPr>
      <w:rFonts w:ascii="CG Times" w:eastAsia="Times New Roman" w:hAnsi="CG Times"/>
      <w:sz w:val="22"/>
      <w:lang w:val="en-GB"/>
    </w:rPr>
  </w:style>
  <w:style w:type="paragraph" w:customStyle="1" w:styleId="Table">
    <w:name w:val="Table"/>
    <w:basedOn w:val="Normal"/>
    <w:next w:val="Normal"/>
    <w:autoRedefine/>
    <w:rsid w:val="00280E90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val="sq-AL" w:eastAsia="en-GB"/>
    </w:rPr>
  </w:style>
  <w:style w:type="paragraph" w:customStyle="1" w:styleId="Titulli">
    <w:name w:val="Titulli"/>
    <w:next w:val="Normal"/>
    <w:rsid w:val="00280E90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280E90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/>
    </w:rPr>
  </w:style>
  <w:style w:type="character" w:customStyle="1" w:styleId="ParagrafiChar">
    <w:name w:val="Paragrafi Char"/>
    <w:basedOn w:val="DefaultParagraphFont"/>
    <w:link w:val="Paragrafi"/>
    <w:rsid w:val="00C61890"/>
    <w:rPr>
      <w:rFonts w:ascii="CG Times" w:eastAsia="Times New Roman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Adrenaline</Company>
  <LinksUpToDate>false</LinksUpToDate>
  <CharactersWithSpaces>1364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dc:description/>
  <cp:lastModifiedBy>QBZ Admin</cp:lastModifiedBy>
  <cp:revision>2</cp:revision>
  <dcterms:created xsi:type="dcterms:W3CDTF">2019-03-19T14:00:00Z</dcterms:created>
  <dcterms:modified xsi:type="dcterms:W3CDTF">2019-03-19T14:00:00Z</dcterms:modified>
</cp:coreProperties>
</file>