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CD9" w:rsidRPr="00805011" w:rsidRDefault="002C0CD9" w:rsidP="002C0CD9">
      <w:pPr>
        <w:pStyle w:val="Akti"/>
        <w:rPr>
          <w:lang w:val="sq-AL"/>
        </w:rPr>
      </w:pPr>
      <w:bookmarkStart w:id="0" w:name="_GoBack"/>
      <w:bookmarkEnd w:id="0"/>
      <w:r w:rsidRPr="00805011">
        <w:rPr>
          <w:lang w:val="sq-AL"/>
        </w:rPr>
        <w:t>VENDIM</w:t>
      </w:r>
    </w:p>
    <w:p w:rsidR="002C0CD9" w:rsidRPr="00805011" w:rsidRDefault="002C0CD9" w:rsidP="002C0CD9">
      <w:pPr>
        <w:pStyle w:val="NumriData"/>
        <w:rPr>
          <w:lang w:val="sq-AL"/>
        </w:rPr>
      </w:pPr>
      <w:r w:rsidRPr="00805011">
        <w:rPr>
          <w:lang w:val="sq-AL"/>
        </w:rPr>
        <w:t>Nr.43, datë 19.1.2011</w:t>
      </w:r>
    </w:p>
    <w:p w:rsidR="002C0CD9" w:rsidRPr="00805011" w:rsidRDefault="002C0CD9" w:rsidP="002C0CD9">
      <w:pPr>
        <w:pStyle w:val="Paragrafi"/>
        <w:rPr>
          <w:lang w:val="sq-AL"/>
        </w:rPr>
      </w:pPr>
    </w:p>
    <w:p w:rsidR="002C0CD9" w:rsidRPr="00805011" w:rsidRDefault="002C0CD9" w:rsidP="002C0CD9">
      <w:pPr>
        <w:pStyle w:val="Titulli"/>
        <w:rPr>
          <w:lang w:val="sq-AL"/>
        </w:rPr>
      </w:pPr>
      <w:r w:rsidRPr="00805011">
        <w:rPr>
          <w:lang w:val="sq-AL"/>
        </w:rPr>
        <w:t xml:space="preserve">PËR MIRATIMIN E MEMORANDUMIT TË MIRËKUPTIMIT PËR BASHKËPUNIMIN DHE MBËSHTETJEN E SEKRETARIATIT TË KONVENTËS SË BASHKËPUNIMIT POLICOR TË EUROPËS JUGLINDORE </w:t>
      </w:r>
    </w:p>
    <w:p w:rsidR="002C0CD9" w:rsidRPr="00805011" w:rsidRDefault="002C0CD9" w:rsidP="002C0CD9">
      <w:pPr>
        <w:pStyle w:val="Paragrafi"/>
        <w:rPr>
          <w:lang w:val="sq-AL"/>
        </w:rPr>
      </w:pPr>
    </w:p>
    <w:p w:rsidR="002C0CD9" w:rsidRPr="00805011" w:rsidRDefault="002C0CD9" w:rsidP="002C0CD9">
      <w:pPr>
        <w:pStyle w:val="Paragrafi"/>
        <w:rPr>
          <w:lang w:val="sq-AL"/>
        </w:rPr>
      </w:pPr>
      <w:r w:rsidRPr="00805011">
        <w:rPr>
          <w:lang w:val="sq-AL"/>
        </w:rPr>
        <w:t>Në mbështetje të nenit 100 të Kushtetutës dhe të neneve 17 e 23 të ligjit nr.8371, datë 9.7.1998 “Për lidhjen e traktateve dhe marrëveshjeve ndërkombëtare”, me propozimin e Zëvendëskryeministrit dhe Ministër i Punëve të Jashtme, Këshilli i Ministrave</w:t>
      </w:r>
    </w:p>
    <w:p w:rsidR="002C0CD9" w:rsidRPr="00805011" w:rsidRDefault="002C0CD9" w:rsidP="002C0CD9">
      <w:pPr>
        <w:pStyle w:val="Paragrafi"/>
        <w:rPr>
          <w:lang w:val="sq-AL"/>
        </w:rPr>
      </w:pPr>
    </w:p>
    <w:p w:rsidR="002C0CD9" w:rsidRPr="00805011" w:rsidRDefault="002C0CD9" w:rsidP="002C0CD9">
      <w:pPr>
        <w:pStyle w:val="VENDOSI"/>
        <w:rPr>
          <w:lang w:val="sq-AL"/>
        </w:rPr>
      </w:pPr>
      <w:r w:rsidRPr="00805011">
        <w:rPr>
          <w:lang w:val="sq-AL"/>
        </w:rPr>
        <w:t>VENDOSI:</w:t>
      </w:r>
    </w:p>
    <w:p w:rsidR="002C0CD9" w:rsidRPr="00805011" w:rsidRDefault="002C0CD9" w:rsidP="002C0CD9">
      <w:pPr>
        <w:pStyle w:val="Paragrafi"/>
        <w:rPr>
          <w:lang w:val="sq-AL"/>
        </w:rPr>
      </w:pPr>
    </w:p>
    <w:p w:rsidR="002C0CD9" w:rsidRPr="00805011" w:rsidRDefault="002C0CD9" w:rsidP="002C0CD9">
      <w:pPr>
        <w:pStyle w:val="Paragrafi"/>
        <w:rPr>
          <w:lang w:val="sq-AL"/>
        </w:rPr>
      </w:pPr>
      <w:r w:rsidRPr="00805011">
        <w:rPr>
          <w:lang w:val="sq-AL"/>
        </w:rPr>
        <w:t>Miratimin e memorandumit të mirëkuptimit për bashkëpunimin dhe mbështetjen e sekretariatit të konventës së bashkëpunimit policor të Europës Juglindore.</w:t>
      </w:r>
    </w:p>
    <w:p w:rsidR="002C0CD9" w:rsidRPr="00805011" w:rsidRDefault="002C0CD9" w:rsidP="002C0CD9">
      <w:pPr>
        <w:pStyle w:val="Paragrafi"/>
        <w:rPr>
          <w:lang w:val="sq-AL"/>
        </w:rPr>
      </w:pPr>
      <w:r w:rsidRPr="00805011">
        <w:rPr>
          <w:lang w:val="sq-AL"/>
        </w:rPr>
        <w:t>Ky vendim hyn në fuqi pas botimit në Fletoren Zyrtare.</w:t>
      </w:r>
    </w:p>
    <w:p w:rsidR="002C0CD9" w:rsidRPr="00805011" w:rsidRDefault="002C0CD9" w:rsidP="002C0CD9">
      <w:pPr>
        <w:pStyle w:val="Paragrafi"/>
        <w:rPr>
          <w:lang w:val="sq-AL"/>
        </w:rPr>
      </w:pPr>
    </w:p>
    <w:p w:rsidR="002C0CD9" w:rsidRPr="00805011" w:rsidRDefault="002C0CD9" w:rsidP="002C0CD9">
      <w:pPr>
        <w:pStyle w:val="Autoriteti"/>
        <w:rPr>
          <w:lang w:val="sq-AL"/>
        </w:rPr>
      </w:pPr>
      <w:r w:rsidRPr="00805011">
        <w:rPr>
          <w:lang w:val="sq-AL"/>
        </w:rPr>
        <w:t>KRYEMINISTRI</w:t>
      </w:r>
    </w:p>
    <w:p w:rsidR="002C0CD9" w:rsidRPr="00805011" w:rsidRDefault="002C0CD9" w:rsidP="002C0CD9">
      <w:pPr>
        <w:pStyle w:val="AutoritetiEmer"/>
        <w:rPr>
          <w:lang w:val="sq-AL"/>
        </w:rPr>
      </w:pPr>
      <w:r w:rsidRPr="00805011">
        <w:rPr>
          <w:lang w:val="sq-AL"/>
        </w:rPr>
        <w:t>Sali Berisha</w:t>
      </w:r>
    </w:p>
    <w:p w:rsidR="002C0CD9" w:rsidRPr="00805011" w:rsidRDefault="002C0CD9" w:rsidP="002C0CD9">
      <w:pPr>
        <w:pStyle w:val="TitulliTitull"/>
        <w:keepNext w:val="0"/>
        <w:rPr>
          <w:lang w:val="sq-AL"/>
        </w:rPr>
      </w:pPr>
    </w:p>
    <w:p w:rsidR="002C0CD9" w:rsidRPr="00805011" w:rsidRDefault="002C0CD9" w:rsidP="002C0CD9">
      <w:pPr>
        <w:pStyle w:val="TitulliTitull"/>
        <w:keepNext w:val="0"/>
        <w:rPr>
          <w:lang w:val="sq-AL"/>
        </w:rPr>
      </w:pPr>
    </w:p>
    <w:p w:rsidR="002C0CD9" w:rsidRPr="00805011" w:rsidRDefault="002C0CD9" w:rsidP="002C0CD9">
      <w:pPr>
        <w:pStyle w:val="TitulliTitull"/>
        <w:rPr>
          <w:b/>
          <w:lang w:val="sq-AL"/>
        </w:rPr>
      </w:pPr>
      <w:r w:rsidRPr="00805011">
        <w:rPr>
          <w:b/>
          <w:lang w:val="sq-AL"/>
        </w:rPr>
        <w:t xml:space="preserve">MEMORANDUM MIRËKUPTIMI </w:t>
      </w:r>
    </w:p>
    <w:p w:rsidR="002C0CD9" w:rsidRPr="00805011" w:rsidRDefault="002C0CD9" w:rsidP="002C0CD9">
      <w:pPr>
        <w:pStyle w:val="TitulliTitull"/>
        <w:rPr>
          <w:lang w:val="sq-AL"/>
        </w:rPr>
      </w:pPr>
      <w:r w:rsidRPr="00805011">
        <w:rPr>
          <w:lang w:val="sq-AL"/>
        </w:rPr>
        <w:t xml:space="preserve">PËR BASHKËPUNIMIN DHE MBËSHTETJEN LIDHUR ME SEKRETARIATIN E KONVENTËS SË BASHKËPUNIMIT POLICOR pËr EUROPËn JUGLINDORE </w:t>
      </w:r>
    </w:p>
    <w:p w:rsidR="002C0CD9" w:rsidRPr="00805011" w:rsidRDefault="002C0CD9" w:rsidP="002C0CD9">
      <w:pPr>
        <w:pStyle w:val="TitulliTitull"/>
        <w:rPr>
          <w:lang w:val="sq-AL"/>
        </w:rPr>
      </w:pPr>
      <w:r w:rsidRPr="00805011">
        <w:rPr>
          <w:lang w:val="sq-AL"/>
        </w:rPr>
        <w:t>TË 21 MAJIT 2010</w:t>
      </w:r>
    </w:p>
    <w:p w:rsidR="002C0CD9" w:rsidRPr="00805011" w:rsidRDefault="002C0CD9" w:rsidP="002C0CD9">
      <w:pPr>
        <w:pStyle w:val="TitulliTitull"/>
        <w:rPr>
          <w:lang w:val="sq-AL"/>
        </w:rPr>
      </w:pPr>
      <w:r w:rsidRPr="00805011">
        <w:rPr>
          <w:lang w:val="sq-AL"/>
        </w:rPr>
        <w:t>(</w:t>
      </w:r>
      <w:r w:rsidRPr="00805011">
        <w:rPr>
          <w:caps w:val="0"/>
          <w:lang w:val="sq-AL"/>
        </w:rPr>
        <w:t xml:space="preserve">CoM </w:t>
      </w:r>
      <w:r w:rsidRPr="00805011">
        <w:rPr>
          <w:lang w:val="sq-AL"/>
        </w:rPr>
        <w:t>02/10)</w:t>
      </w:r>
    </w:p>
    <w:p w:rsidR="002C0CD9" w:rsidRPr="00805011" w:rsidRDefault="002C0CD9" w:rsidP="002C0CD9">
      <w:pPr>
        <w:pStyle w:val="Paragrafi"/>
        <w:rPr>
          <w:lang w:val="sq-AL"/>
        </w:rPr>
      </w:pPr>
    </w:p>
    <w:p w:rsidR="002C0CD9" w:rsidRPr="00805011" w:rsidRDefault="002C0CD9" w:rsidP="002C0CD9">
      <w:pPr>
        <w:pStyle w:val="Paragrafi"/>
        <w:rPr>
          <w:lang w:val="sq-AL"/>
        </w:rPr>
      </w:pPr>
      <w:r w:rsidRPr="00805011">
        <w:rPr>
          <w:i/>
          <w:lang w:val="sq-AL"/>
        </w:rPr>
        <w:t>Duke rikujtuar</w:t>
      </w:r>
      <w:r w:rsidRPr="00805011">
        <w:rPr>
          <w:lang w:val="sq-AL"/>
        </w:rPr>
        <w:t xml:space="preserve"> konkluzionet e mbledhjes së parë të Komitetit të Ministrave të miratuar më 17 korrik 2008 në Vjenë;</w:t>
      </w:r>
    </w:p>
    <w:p w:rsidR="002C0CD9" w:rsidRPr="00805011" w:rsidRDefault="002C0CD9" w:rsidP="002C0CD9">
      <w:pPr>
        <w:pStyle w:val="Paragrafi"/>
        <w:rPr>
          <w:lang w:val="sq-AL"/>
        </w:rPr>
      </w:pPr>
      <w:r w:rsidRPr="00805011">
        <w:rPr>
          <w:i/>
          <w:lang w:val="sq-AL"/>
        </w:rPr>
        <w:t>Duke marrë parasysh</w:t>
      </w:r>
      <w:r w:rsidRPr="00805011">
        <w:rPr>
          <w:lang w:val="sq-AL"/>
        </w:rPr>
        <w:t xml:space="preserve"> konsultimet e plota, si midis palëve kontraktuese dhe me partnerët e tyre kryesorë ndërkombëtarë;</w:t>
      </w:r>
    </w:p>
    <w:p w:rsidR="002C0CD9" w:rsidRPr="00805011" w:rsidRDefault="002C0CD9" w:rsidP="002C0CD9">
      <w:pPr>
        <w:pStyle w:val="Paragrafi"/>
        <w:rPr>
          <w:lang w:val="sq-AL"/>
        </w:rPr>
      </w:pPr>
      <w:r w:rsidRPr="00805011">
        <w:rPr>
          <w:i/>
          <w:lang w:val="sq-AL"/>
        </w:rPr>
        <w:t>Duke rikonfirmuar</w:t>
      </w:r>
      <w:r w:rsidRPr="00805011">
        <w:rPr>
          <w:lang w:val="sq-AL"/>
        </w:rPr>
        <w:t xml:space="preserve"> angazhimin e plotë të palëve kontraktuese për një proces efektiv implementimi, duke përfshirë caktimin e burimeve të nevojshme financiare dhe njerëzore;</w:t>
      </w:r>
    </w:p>
    <w:p w:rsidR="002C0CD9" w:rsidRPr="00805011" w:rsidRDefault="002C0CD9" w:rsidP="002C0CD9">
      <w:pPr>
        <w:pStyle w:val="Paragrafi"/>
        <w:rPr>
          <w:lang w:val="sq-AL"/>
        </w:rPr>
      </w:pPr>
      <w:r w:rsidRPr="00805011">
        <w:rPr>
          <w:lang w:val="sq-AL"/>
        </w:rPr>
        <w:t>Ministrat e palëve kontraktuese të konventës së bashkëpunimit policor për Europën Juglindore (më poshtë referuar si: “Konventa”) dhe Qendra e Gjenevës për Kontrollin Demokratik të Forcave të Armatosura (më poshtë referuar si: “DCAF”) kanë arritur mirëkuptimin e mëposhtëm lidhur me Sekretariatin e konventës së bashkëpunimit policor për Europën Juglindore (më poshtë referuar si: “Sekretariati”)</w:t>
      </w:r>
    </w:p>
    <w:p w:rsidR="002C0CD9" w:rsidRPr="00805011" w:rsidRDefault="002C0CD9" w:rsidP="002C0CD9">
      <w:pPr>
        <w:pStyle w:val="Paragrafi"/>
        <w:rPr>
          <w:lang w:val="sq-AL"/>
        </w:rPr>
      </w:pPr>
      <w:r w:rsidRPr="00805011">
        <w:rPr>
          <w:lang w:val="sq-AL"/>
        </w:rPr>
        <w:t>1. Ky memorandum i mirëkuptimit ka për qëllim të përcaktojë:</w:t>
      </w:r>
    </w:p>
    <w:p w:rsidR="002C0CD9" w:rsidRPr="00805011" w:rsidRDefault="002C0CD9" w:rsidP="002C0CD9">
      <w:pPr>
        <w:pStyle w:val="Paragrafi"/>
        <w:rPr>
          <w:lang w:val="sq-AL"/>
        </w:rPr>
      </w:pPr>
      <w:r w:rsidRPr="00805011">
        <w:rPr>
          <w:lang w:val="sq-AL"/>
        </w:rPr>
        <w:t>- rolin dhe detyrat e Sekretariatit;</w:t>
      </w:r>
    </w:p>
    <w:p w:rsidR="002C0CD9" w:rsidRPr="00805011" w:rsidRDefault="002C0CD9" w:rsidP="002C0CD9">
      <w:pPr>
        <w:pStyle w:val="Paragrafi"/>
        <w:rPr>
          <w:lang w:val="sq-AL"/>
        </w:rPr>
      </w:pPr>
      <w:r w:rsidRPr="00805011">
        <w:rPr>
          <w:lang w:val="sq-AL"/>
        </w:rPr>
        <w:t>- bashkëpunimin ndërmjet palëve kontraktuese dhe Sekretariatit;</w:t>
      </w:r>
    </w:p>
    <w:p w:rsidR="002C0CD9" w:rsidRPr="00805011" w:rsidRDefault="002C0CD9" w:rsidP="002C0CD9">
      <w:pPr>
        <w:pStyle w:val="Paragrafi"/>
        <w:rPr>
          <w:lang w:val="sq-AL"/>
        </w:rPr>
      </w:pPr>
      <w:r w:rsidRPr="00805011">
        <w:rPr>
          <w:lang w:val="sq-AL"/>
        </w:rPr>
        <w:t xml:space="preserve">- mbështetjen e palëve kontraktuese për funksionimin e Sekretariatit; dhe </w:t>
      </w:r>
    </w:p>
    <w:p w:rsidR="002C0CD9" w:rsidRPr="00805011" w:rsidRDefault="002C0CD9" w:rsidP="002C0CD9">
      <w:pPr>
        <w:pStyle w:val="Paragrafi"/>
        <w:rPr>
          <w:lang w:val="sq-AL"/>
        </w:rPr>
      </w:pPr>
      <w:r w:rsidRPr="00805011">
        <w:rPr>
          <w:lang w:val="sq-AL"/>
        </w:rPr>
        <w:t>- modalitetet organizative dhe operative të Sekretariatit.</w:t>
      </w:r>
    </w:p>
    <w:p w:rsidR="002C0CD9" w:rsidRPr="00805011" w:rsidRDefault="002C0CD9" w:rsidP="002C0CD9">
      <w:pPr>
        <w:pStyle w:val="Paragrafi"/>
        <w:rPr>
          <w:lang w:val="sq-AL"/>
        </w:rPr>
      </w:pPr>
      <w:r w:rsidRPr="00805011">
        <w:rPr>
          <w:lang w:val="sq-AL"/>
        </w:rPr>
        <w:t>2. Sekretariati do të veprojë si një organ teknik ekspert me mandatin për të ndihmuar dhe mbështetur palët kontraktuese në zbatimin dhe aplikimin e dispozitave të konventës.</w:t>
      </w:r>
    </w:p>
    <w:p w:rsidR="002C0CD9" w:rsidRPr="00805011" w:rsidRDefault="002C0CD9" w:rsidP="002C0CD9">
      <w:pPr>
        <w:pStyle w:val="Paragrafi"/>
        <w:rPr>
          <w:lang w:val="sq-AL"/>
        </w:rPr>
      </w:pPr>
      <w:r w:rsidRPr="00805011">
        <w:rPr>
          <w:lang w:val="sq-AL"/>
        </w:rPr>
        <w:t>3. Nën drejtimin politik të Komitetit të Ministrave dhe mbikëqyrjen e grupit të punës të ekspertëve (neni 33, paragrafi 2 i Konventës), Sekretariati do të jetë i mandatuar me këto detyra dhe përgjegjësi:</w:t>
      </w:r>
    </w:p>
    <w:p w:rsidR="002C0CD9" w:rsidRPr="00805011" w:rsidRDefault="002C0CD9" w:rsidP="002C0CD9">
      <w:pPr>
        <w:pStyle w:val="Paragrafi"/>
        <w:rPr>
          <w:lang w:val="sq-AL"/>
        </w:rPr>
      </w:pPr>
      <w:r w:rsidRPr="00805011">
        <w:rPr>
          <w:lang w:val="sq-AL"/>
        </w:rPr>
        <w:t>- të kryejë detyrat e përcaktuara nga Komiteti i Ministrave dhe grupi i punës i ekspertëve;</w:t>
      </w:r>
    </w:p>
    <w:p w:rsidR="002C0CD9" w:rsidRPr="00805011" w:rsidRDefault="002C0CD9" w:rsidP="002C0CD9">
      <w:pPr>
        <w:pStyle w:val="Paragrafi"/>
        <w:rPr>
          <w:lang w:val="sq-AL"/>
        </w:rPr>
      </w:pPr>
      <w:r w:rsidRPr="00805011">
        <w:rPr>
          <w:lang w:val="sq-AL"/>
        </w:rPr>
        <w:t xml:space="preserve">- të koordinojë, harmonizojë dhe regjistrojë të gjitha aktivitetet që lidhen me konventën, duke përfshirë dhe agjendën legjislative të palëve kontraktuese dhe shkëmbimin e praktikave të mira në lidhje </w:t>
      </w:r>
      <w:r w:rsidRPr="00805011">
        <w:rPr>
          <w:lang w:val="sq-AL"/>
        </w:rPr>
        <w:lastRenderedPageBreak/>
        <w:t>me zbatimin kombëtar të dispozitave të konventës;</w:t>
      </w:r>
    </w:p>
    <w:p w:rsidR="002C0CD9" w:rsidRPr="00805011" w:rsidRDefault="002C0CD9" w:rsidP="002C0CD9">
      <w:pPr>
        <w:pStyle w:val="Paragrafi"/>
        <w:rPr>
          <w:lang w:val="sq-AL"/>
        </w:rPr>
      </w:pPr>
      <w:r w:rsidRPr="00805011">
        <w:rPr>
          <w:lang w:val="sq-AL"/>
        </w:rPr>
        <w:t>- të regjistrojë të gjitha marrëveshjet dypalëshe dhe shumëpalëshe të lidhura në kuadrin e konventës;</w:t>
      </w:r>
    </w:p>
    <w:p w:rsidR="002C0CD9" w:rsidRPr="00805011" w:rsidRDefault="002C0CD9" w:rsidP="002C0CD9">
      <w:pPr>
        <w:pStyle w:val="Paragrafi"/>
        <w:rPr>
          <w:lang w:val="sq-AL"/>
        </w:rPr>
      </w:pPr>
      <w:r w:rsidRPr="00805011">
        <w:rPr>
          <w:lang w:val="sq-AL"/>
        </w:rPr>
        <w:t>- të përgatitë mbledhjet e organeve të parashikuara nga konventa (Komiteti i Ministrave, grupi i punës i ekspertëve) dhe për të koordinuar aktivitetet e të gjitha grupeve të punës;</w:t>
      </w:r>
    </w:p>
    <w:p w:rsidR="002C0CD9" w:rsidRPr="00805011" w:rsidRDefault="002C0CD9" w:rsidP="002C0CD9">
      <w:pPr>
        <w:pStyle w:val="Paragrafi"/>
        <w:rPr>
          <w:lang w:val="sq-AL"/>
        </w:rPr>
      </w:pPr>
      <w:r w:rsidRPr="00805011">
        <w:rPr>
          <w:lang w:val="sq-AL"/>
        </w:rPr>
        <w:t>- të jetë pikë kontakti për koordinimin e palëve kontraktuese dhe partnerëve  ndërkombëtarë në lidhje me përfshirjen e tyre në zbatimin e konventës;</w:t>
      </w:r>
    </w:p>
    <w:p w:rsidR="002C0CD9" w:rsidRPr="00805011" w:rsidRDefault="002C0CD9" w:rsidP="002C0CD9">
      <w:pPr>
        <w:pStyle w:val="Paragrafi"/>
        <w:rPr>
          <w:lang w:val="sq-AL"/>
        </w:rPr>
      </w:pPr>
      <w:r w:rsidRPr="00805011">
        <w:rPr>
          <w:lang w:val="sq-AL"/>
        </w:rPr>
        <w:t>- të lehtësojë bashkëpunimin mes palëve kontraktuese dhe partnerëve ndërkombëtarë që ka për qëllim të sigurojë dhënien e ndihmës përkatëse dypalëshe ose shumëpalëshe për zbatimin e konventës;</w:t>
      </w:r>
    </w:p>
    <w:p w:rsidR="002C0CD9" w:rsidRPr="00805011" w:rsidRDefault="002C0CD9" w:rsidP="002C0CD9">
      <w:pPr>
        <w:pStyle w:val="Paragrafi"/>
        <w:rPr>
          <w:lang w:val="sq-AL"/>
        </w:rPr>
      </w:pPr>
      <w:r w:rsidRPr="00805011">
        <w:rPr>
          <w:lang w:val="sq-AL"/>
        </w:rPr>
        <w:t>- të përgatitë një listë ekspertësh me njohuri dhe përvojë në</w:t>
      </w:r>
      <w:r>
        <w:rPr>
          <w:lang w:val="sq-AL"/>
        </w:rPr>
        <w:t xml:space="preserve"> fushat e mbuluara nga/</w:t>
      </w:r>
      <w:r w:rsidRPr="00805011">
        <w:rPr>
          <w:lang w:val="sq-AL"/>
        </w:rPr>
        <w:t>dhe që lidhen me konventën;</w:t>
      </w:r>
    </w:p>
    <w:p w:rsidR="002C0CD9" w:rsidRPr="00805011" w:rsidRDefault="002C0CD9" w:rsidP="002C0CD9">
      <w:pPr>
        <w:pStyle w:val="Paragrafi"/>
        <w:rPr>
          <w:lang w:val="sq-AL"/>
        </w:rPr>
      </w:pPr>
      <w:r w:rsidRPr="00805011">
        <w:rPr>
          <w:lang w:val="sq-AL"/>
        </w:rPr>
        <w:t>- t’i raportojë, mbi funksionet dhe aktivitetet e tij sipas konventës, drejtpërsëdrejti Komitetit të Ministrave, në takime ministeriale ose në mënyrë indirekte, përmes grupit të punës të ekspertëve;</w:t>
      </w:r>
    </w:p>
    <w:p w:rsidR="002C0CD9" w:rsidRPr="00805011" w:rsidRDefault="002C0CD9" w:rsidP="002C0CD9">
      <w:pPr>
        <w:pStyle w:val="Paragrafi"/>
        <w:rPr>
          <w:lang w:val="sq-AL"/>
        </w:rPr>
      </w:pPr>
      <w:r w:rsidRPr="00805011">
        <w:rPr>
          <w:lang w:val="sq-AL"/>
        </w:rPr>
        <w:t>- të mbajë palët kontraktuese “Komitetin e Konventës” dhe publikun të informuar mbi zhvillimet lidhur me konventën; dhe</w:t>
      </w:r>
    </w:p>
    <w:p w:rsidR="002C0CD9" w:rsidRPr="00805011" w:rsidRDefault="002C0CD9" w:rsidP="002C0CD9">
      <w:pPr>
        <w:pStyle w:val="Paragrafi"/>
        <w:rPr>
          <w:lang w:val="sq-AL"/>
        </w:rPr>
      </w:pPr>
      <w:r w:rsidRPr="00805011">
        <w:rPr>
          <w:lang w:val="sq-AL"/>
        </w:rPr>
        <w:t>- të kryejë funksionet e tjera të Sekretariatit.</w:t>
      </w:r>
    </w:p>
    <w:p w:rsidR="002C0CD9" w:rsidRPr="00805011" w:rsidRDefault="002C0CD9" w:rsidP="002C0CD9">
      <w:pPr>
        <w:pStyle w:val="Paragrafi"/>
        <w:rPr>
          <w:lang w:val="sq-AL"/>
        </w:rPr>
      </w:pPr>
      <w:r w:rsidRPr="00805011">
        <w:rPr>
          <w:lang w:val="sq-AL"/>
        </w:rPr>
        <w:t>4. Në punën e tij Sekretariati do të jetë në kontakt të vazhdueshëm me grupin e punës të ekspertëve dhe me pikat kombëtare të kontaktit të caktuara nga vendet e përkatëse.</w:t>
      </w:r>
    </w:p>
    <w:p w:rsidR="002C0CD9" w:rsidRPr="00805011" w:rsidRDefault="002C0CD9" w:rsidP="002C0CD9">
      <w:pPr>
        <w:pStyle w:val="Paragrafi"/>
        <w:rPr>
          <w:lang w:val="sq-AL"/>
        </w:rPr>
      </w:pPr>
      <w:r w:rsidRPr="00805011">
        <w:rPr>
          <w:lang w:val="sq-AL"/>
        </w:rPr>
        <w:t>5. Sekretariati është i vendosur në Lubjanë, Slloveni, është i lidhur institucionalisht me DCAF dhe do të veprojë jashtë ambienteve të institutit DCAF të Lubjanës. Ai do të administrohet sipas rregullave dhe rregulloreve të DCAF. Pas konsultimeve me palët kontraktuese, kryetari i Sekretariatit do të caktohet nga DCAF.</w:t>
      </w:r>
    </w:p>
    <w:p w:rsidR="002C0CD9" w:rsidRPr="00805011" w:rsidRDefault="002C0CD9" w:rsidP="002C0CD9">
      <w:pPr>
        <w:pStyle w:val="Paragrafi"/>
        <w:rPr>
          <w:lang w:val="sq-AL"/>
        </w:rPr>
      </w:pPr>
      <w:r w:rsidRPr="00805011">
        <w:rPr>
          <w:lang w:val="sq-AL"/>
        </w:rPr>
        <w:t>6. Palët kontraktuese me zgjidhjen e tyre, mund të plotësojnë me staf Sekretariatin. Grupi i punës së ekspertëve dhe kryetari i Sekretariatit, së bashku përgatisin një plan për plotësim me staf, duke përfshirë edhe marrëveshjet që specifikojnë kohëzgjatjen dhe kushtet e tjera të transferimeve individuale.</w:t>
      </w:r>
    </w:p>
    <w:p w:rsidR="002C0CD9" w:rsidRPr="00805011" w:rsidRDefault="002C0CD9" w:rsidP="002C0CD9">
      <w:pPr>
        <w:pStyle w:val="Paragrafi"/>
        <w:rPr>
          <w:lang w:val="sq-AL"/>
        </w:rPr>
      </w:pPr>
      <w:r w:rsidRPr="00805011">
        <w:rPr>
          <w:lang w:val="sq-AL"/>
        </w:rPr>
        <w:t>7. Sekretariati do të përgatitë një raport progresi vjetor për Komitetin e Ministrave. Bashkëlidhur këtij raporti, do të jetë një deklaratë financiare që mbulon menaxhimin e Sekretariatit për financat e tij.</w:t>
      </w:r>
    </w:p>
    <w:p w:rsidR="002C0CD9" w:rsidRPr="00805011" w:rsidRDefault="002C0CD9" w:rsidP="002C0CD9">
      <w:pPr>
        <w:pStyle w:val="Paragrafi"/>
        <w:rPr>
          <w:lang w:val="sq-AL"/>
        </w:rPr>
      </w:pPr>
      <w:r w:rsidRPr="00805011">
        <w:rPr>
          <w:lang w:val="sq-AL"/>
        </w:rPr>
        <w:t>8. Sekretariati do të mbështetet financiarisht nga palët kontraktuese dhe partnerët ndërkombëtarë. Kryetari i Sekretariatit do të përgatitë një buxhet vjetor që do të bihet dakord nga palët kontraktuese dhe partnerët ndërkombëtarë.</w:t>
      </w:r>
    </w:p>
    <w:p w:rsidR="002C0CD9" w:rsidRPr="00805011" w:rsidRDefault="002C0CD9" w:rsidP="002C0CD9">
      <w:pPr>
        <w:pStyle w:val="Paragrafi"/>
        <w:rPr>
          <w:lang w:val="sq-AL"/>
        </w:rPr>
      </w:pPr>
      <w:r w:rsidRPr="00805011">
        <w:rPr>
          <w:lang w:val="sq-AL"/>
        </w:rPr>
        <w:t>Për dy vitet e para, palët kontraktuese bien dakord të kontribuojnë me një shumë vjetore prej 10 000 euro (dhjetë mijë euro) secili, në mënyrë që të ndihmojnë në</w:t>
      </w:r>
      <w:r>
        <w:rPr>
          <w:lang w:val="sq-AL"/>
        </w:rPr>
        <w:t xml:space="preserve"> mbulimin e shpenzimeve</w:t>
      </w:r>
      <w:r w:rsidRPr="00805011">
        <w:rPr>
          <w:lang w:val="sq-AL"/>
        </w:rPr>
        <w:t xml:space="preserve"> operative të Sekretariatit. Kontributi mund të jetë në para ose në natyrë.</w:t>
      </w:r>
    </w:p>
    <w:p w:rsidR="002C0CD9" w:rsidRPr="00805011" w:rsidRDefault="002C0CD9" w:rsidP="002C0CD9">
      <w:pPr>
        <w:pStyle w:val="Paragrafi"/>
        <w:rPr>
          <w:lang w:val="sq-AL"/>
        </w:rPr>
      </w:pPr>
      <w:r w:rsidRPr="00805011">
        <w:rPr>
          <w:lang w:val="sq-AL"/>
        </w:rPr>
        <w:t>9. Dispozitat e këtij memorandumi i nënshtrohen rishikimit nga palët kontraktuese në çdo kohë.</w:t>
      </w:r>
    </w:p>
    <w:p w:rsidR="002C0CD9" w:rsidRPr="00805011" w:rsidRDefault="002C0CD9" w:rsidP="002C0CD9">
      <w:pPr>
        <w:pStyle w:val="Paragrafi"/>
        <w:rPr>
          <w:lang w:val="sq-AL"/>
        </w:rPr>
      </w:pPr>
      <w:r w:rsidRPr="00805011">
        <w:rPr>
          <w:lang w:val="sq-AL"/>
        </w:rPr>
        <w:t>Në dëshmi të kësaj, të nënshkruarit, duke qenë rregullisht të autorizuar (nga qeveritë e tyre respektive), kanë nënshkruar këtë memorandum mirëkuptimi:</w:t>
      </w:r>
    </w:p>
    <w:p w:rsidR="002C0CD9" w:rsidRPr="00805011" w:rsidRDefault="002C0CD9" w:rsidP="002C0CD9">
      <w:pPr>
        <w:pStyle w:val="Paragrafi"/>
        <w:rPr>
          <w:lang w:val="sq-AL"/>
        </w:rPr>
      </w:pPr>
      <w:r w:rsidRPr="00805011">
        <w:rPr>
          <w:lang w:val="sq-AL"/>
        </w:rPr>
        <w:t>Ministri i Brendshëm i Republikës së Shqipërisë;</w:t>
      </w:r>
    </w:p>
    <w:p w:rsidR="002C0CD9" w:rsidRPr="00805011" w:rsidRDefault="002C0CD9" w:rsidP="002C0CD9">
      <w:pPr>
        <w:pStyle w:val="Paragrafi"/>
        <w:rPr>
          <w:lang w:val="sq-AL"/>
        </w:rPr>
      </w:pPr>
      <w:r w:rsidRPr="00805011">
        <w:rPr>
          <w:lang w:val="sq-AL"/>
        </w:rPr>
        <w:t>Ministri i Brendshëm i Republikës së Bullgarisë;</w:t>
      </w:r>
    </w:p>
    <w:p w:rsidR="002C0CD9" w:rsidRPr="00805011" w:rsidRDefault="002C0CD9" w:rsidP="002C0CD9">
      <w:pPr>
        <w:pStyle w:val="Paragrafi"/>
        <w:rPr>
          <w:lang w:val="sq-AL"/>
        </w:rPr>
      </w:pPr>
      <w:r w:rsidRPr="00805011">
        <w:rPr>
          <w:lang w:val="sq-AL"/>
        </w:rPr>
        <w:t>Ministri i Sigurisë i Bosnjës dhe Hercegovinës;</w:t>
      </w:r>
    </w:p>
    <w:p w:rsidR="002C0CD9" w:rsidRPr="00805011" w:rsidRDefault="002C0CD9" w:rsidP="002C0CD9">
      <w:pPr>
        <w:pStyle w:val="Paragrafi"/>
        <w:rPr>
          <w:lang w:val="sq-AL"/>
        </w:rPr>
      </w:pPr>
      <w:r w:rsidRPr="00805011">
        <w:rPr>
          <w:lang w:val="sq-AL"/>
        </w:rPr>
        <w:t>Ministri i Brendshëm i Republikës së Maqedonisë;</w:t>
      </w:r>
    </w:p>
    <w:p w:rsidR="002C0CD9" w:rsidRPr="00805011" w:rsidRDefault="002C0CD9" w:rsidP="002C0CD9">
      <w:pPr>
        <w:pStyle w:val="Paragrafi"/>
        <w:rPr>
          <w:lang w:val="sq-AL"/>
        </w:rPr>
      </w:pPr>
      <w:r w:rsidRPr="00805011">
        <w:rPr>
          <w:lang w:val="sq-AL"/>
        </w:rPr>
        <w:t>Ministri i Punëve të Brendshme i Republikës së Moldavisë;</w:t>
      </w:r>
    </w:p>
    <w:p w:rsidR="002C0CD9" w:rsidRPr="00805011" w:rsidRDefault="002C0CD9" w:rsidP="002C0CD9">
      <w:pPr>
        <w:pStyle w:val="Paragrafi"/>
        <w:rPr>
          <w:lang w:val="sq-AL"/>
        </w:rPr>
      </w:pPr>
      <w:r w:rsidRPr="00805011">
        <w:rPr>
          <w:lang w:val="sq-AL"/>
        </w:rPr>
        <w:t>Në emër të Ministrit të Brendshëm  dhe Administratës Publike të Malit të Zi;</w:t>
      </w:r>
    </w:p>
    <w:p w:rsidR="002C0CD9" w:rsidRPr="00805011" w:rsidRDefault="002C0CD9" w:rsidP="002C0CD9">
      <w:pPr>
        <w:pStyle w:val="Paragrafi"/>
        <w:rPr>
          <w:lang w:val="sq-AL"/>
        </w:rPr>
      </w:pPr>
      <w:r w:rsidRPr="00805011">
        <w:rPr>
          <w:lang w:val="sq-AL"/>
        </w:rPr>
        <w:t>Ministri i Administratës dhe i Brendshëm i Rumanisë;</w:t>
      </w:r>
    </w:p>
    <w:p w:rsidR="002C0CD9" w:rsidRPr="00805011" w:rsidRDefault="002C0CD9" w:rsidP="002C0CD9">
      <w:pPr>
        <w:pStyle w:val="Paragrafi"/>
        <w:rPr>
          <w:lang w:val="sq-AL"/>
        </w:rPr>
      </w:pPr>
      <w:r w:rsidRPr="00805011">
        <w:rPr>
          <w:lang w:val="sq-AL"/>
        </w:rPr>
        <w:t>Ministri i Brendshëm i Republikës së Serbisë;</w:t>
      </w:r>
    </w:p>
    <w:p w:rsidR="002C0CD9" w:rsidRPr="00805011" w:rsidRDefault="002C0CD9" w:rsidP="002C0CD9">
      <w:pPr>
        <w:pStyle w:val="Paragrafi"/>
        <w:rPr>
          <w:lang w:val="sq-AL"/>
        </w:rPr>
      </w:pPr>
      <w:r w:rsidRPr="00805011">
        <w:rPr>
          <w:lang w:val="sq-AL"/>
        </w:rPr>
        <w:t>Drejtori i Qendrës së Gjenevës për Kontrollin Demokratik mbi Forcat e Armatosura.</w:t>
      </w:r>
    </w:p>
    <w:p w:rsidR="002C0CD9" w:rsidRPr="00805011" w:rsidRDefault="002C0CD9" w:rsidP="002C0CD9">
      <w:pPr>
        <w:pStyle w:val="Paragrafi"/>
        <w:rPr>
          <w:lang w:val="sq-AL"/>
        </w:rPr>
      </w:pPr>
      <w:r w:rsidRPr="00805011">
        <w:rPr>
          <w:lang w:val="sq-AL"/>
        </w:rPr>
        <w:t>Nënshkruar në ……… më ………. 2010, në nëntë kopje origjinale në gjuhën angleze.</w:t>
      </w:r>
    </w:p>
    <w:sectPr w:rsidR="002C0CD9" w:rsidRPr="00805011"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C0CD9"/>
    <w:rsid w:val="001A758F"/>
    <w:rsid w:val="001B34A9"/>
    <w:rsid w:val="00280E90"/>
    <w:rsid w:val="002C0CD9"/>
    <w:rsid w:val="003430B4"/>
    <w:rsid w:val="004C31D9"/>
    <w:rsid w:val="004F6270"/>
    <w:rsid w:val="00650FDC"/>
    <w:rsid w:val="00A434B8"/>
    <w:rsid w:val="00C02F03"/>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F748632-E660-4784-8AAB-3443728E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E90"/>
    <w:pPr>
      <w:spacing w:after="200" w:line="276" w:lineRule="auto"/>
    </w:pPr>
    <w:rPr>
      <w:rFonts w:ascii="Calibri" w:hAnsi="Calibri"/>
      <w:sz w:val="22"/>
      <w:szCs w:val="22"/>
      <w:lang w:val="fr-FR"/>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character" w:customStyle="1" w:styleId="ParagrafiChar">
    <w:name w:val="Paragrafi Char"/>
    <w:basedOn w:val="DefaultParagraphFont"/>
    <w:link w:val="Paragrafi"/>
    <w:rsid w:val="002C0CD9"/>
    <w:rPr>
      <w:rFonts w:ascii="CG Times" w:eastAsia="Times New Roman"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2019-03-19T14:01:00Z</dcterms:created>
  <dcterms:modified xsi:type="dcterms:W3CDTF">2019-03-19T14:01:00Z</dcterms:modified>
</cp:coreProperties>
</file>