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07" w:rsidRPr="005E2784" w:rsidRDefault="00E97807" w:rsidP="00E97807">
      <w:pPr>
        <w:pStyle w:val="Akti"/>
        <w:keepNext w:val="0"/>
        <w:rPr>
          <w:lang w:val="sq-AL"/>
        </w:rPr>
      </w:pPr>
      <w:bookmarkStart w:id="0" w:name="_GoBack"/>
      <w:bookmarkEnd w:id="0"/>
      <w:r w:rsidRPr="005E2784">
        <w:rPr>
          <w:lang w:val="sq-AL"/>
        </w:rPr>
        <w:t>Vendim</w:t>
      </w:r>
    </w:p>
    <w:p w:rsidR="00E97807" w:rsidRPr="005E2784" w:rsidRDefault="00E97807" w:rsidP="00E97807">
      <w:pPr>
        <w:pStyle w:val="NumriData"/>
        <w:keepNext w:val="0"/>
        <w:rPr>
          <w:lang w:val="sq-AL"/>
        </w:rPr>
      </w:pPr>
      <w:r w:rsidRPr="005E2784">
        <w:rPr>
          <w:lang w:val="sq-AL"/>
        </w:rPr>
        <w:t>Nr.264, datë 2.2.2011</w:t>
      </w:r>
    </w:p>
    <w:p w:rsidR="00E97807" w:rsidRPr="005E2784" w:rsidRDefault="00E97807" w:rsidP="00E97807">
      <w:pPr>
        <w:pStyle w:val="Paragrafi"/>
        <w:rPr>
          <w:lang w:val="sq-AL"/>
        </w:rPr>
      </w:pPr>
    </w:p>
    <w:p w:rsidR="00E97807" w:rsidRPr="005E2784" w:rsidRDefault="00E97807" w:rsidP="00E97807">
      <w:pPr>
        <w:pStyle w:val="Titulli"/>
        <w:keepNext w:val="0"/>
        <w:rPr>
          <w:lang w:val="sq-AL"/>
        </w:rPr>
      </w:pPr>
      <w:r w:rsidRPr="005E2784">
        <w:rPr>
          <w:lang w:val="sq-AL"/>
        </w:rPr>
        <w:t>Për miratimin e formës dhe paraqitjes së gradave të policisë së burgjeve</w:t>
      </w:r>
    </w:p>
    <w:p w:rsidR="00E97807" w:rsidRPr="005E2784" w:rsidRDefault="00E97807" w:rsidP="00E97807">
      <w:pPr>
        <w:pStyle w:val="Paragrafi"/>
        <w:rPr>
          <w:lang w:val="sq-AL"/>
        </w:rPr>
      </w:pP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Në mbështetje të nenit 100 të Kushtetutës dhe të nenit 28 të ligjit nr.10 032, datë 11.12.2008 “Për Policinë e Burgjeve”, me propozimin e Ministrit të Drejtësisë, Këshilli i Ministrave</w:t>
      </w:r>
    </w:p>
    <w:p w:rsidR="00E97807" w:rsidRPr="005E2784" w:rsidRDefault="00E97807" w:rsidP="00E97807">
      <w:pPr>
        <w:pStyle w:val="Paragrafi"/>
        <w:rPr>
          <w:lang w:val="sq-AL"/>
        </w:rPr>
      </w:pPr>
    </w:p>
    <w:p w:rsidR="00E97807" w:rsidRPr="005E2784" w:rsidRDefault="00E97807" w:rsidP="00E97807">
      <w:pPr>
        <w:pStyle w:val="VENDOSI"/>
        <w:keepNext w:val="0"/>
        <w:rPr>
          <w:lang w:val="sq-AL"/>
        </w:rPr>
      </w:pPr>
      <w:r w:rsidRPr="005E2784">
        <w:rPr>
          <w:lang w:val="sq-AL"/>
        </w:rPr>
        <w:t>Vendosi:</w:t>
      </w:r>
    </w:p>
    <w:p w:rsidR="00E97807" w:rsidRPr="005E2784" w:rsidRDefault="00E97807" w:rsidP="00E97807">
      <w:pPr>
        <w:pStyle w:val="Paragrafi"/>
        <w:rPr>
          <w:lang w:val="sq-AL"/>
        </w:rPr>
      </w:pP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1. Miratimin e formës dhe ndërtimit të gradave për Policinë e Burgjeve sipas përcaktimeve të bëra në albumin, që i bashkëlidhet dhe është pjesë e këtij vendimi.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2. Miratimin e gradave të Policisë së Burgjeve sipas kategorive të mëposhtme: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a) Gradat e rolit bazë;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b) Gradat e rolit të mesëm;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c) Gradat e rolit të lartë.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3. Elementet përbërëse të gradave dhe shenjat dalluese/identifikuese të jenë sipas përshkrimeve në albumin që i bashkëlidhet këtij vendimi dhe që është pjesë përbërëse e tij.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4. Efektet financiare, që rrjedhin nga zbatimi i këtij vendimi, të përballohen nga buxheti i Drejtorisë së Përgjithshme të Burgjeve.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5. Ngarkohen Ministri i Drejtësisë dhe Drejtoria e Përgjithshme e Burgjeve për zbatimin e këtij vendimi.</w:t>
      </w:r>
    </w:p>
    <w:p w:rsidR="00E97807" w:rsidRPr="005E2784" w:rsidRDefault="00E97807" w:rsidP="00E97807">
      <w:pPr>
        <w:pStyle w:val="Paragrafi"/>
        <w:rPr>
          <w:lang w:val="sq-AL"/>
        </w:rPr>
      </w:pPr>
      <w:r w:rsidRPr="005E2784">
        <w:rPr>
          <w:lang w:val="sq-AL"/>
        </w:rPr>
        <w:t>Ky vendim hyn në fuqi pas botimit në Fletoren Zyrtare.</w:t>
      </w:r>
    </w:p>
    <w:p w:rsidR="00E97807" w:rsidRPr="005E2784" w:rsidRDefault="00E97807" w:rsidP="00E97807">
      <w:pPr>
        <w:pStyle w:val="Paragrafi"/>
        <w:rPr>
          <w:lang w:val="sq-AL"/>
        </w:rPr>
      </w:pPr>
    </w:p>
    <w:p w:rsidR="00E97807" w:rsidRPr="005E2784" w:rsidRDefault="00E97807" w:rsidP="00E97807">
      <w:pPr>
        <w:pStyle w:val="Autoriteti"/>
        <w:keepNext w:val="0"/>
        <w:rPr>
          <w:lang w:val="sq-AL"/>
        </w:rPr>
      </w:pPr>
      <w:r w:rsidRPr="005E2784">
        <w:rPr>
          <w:lang w:val="sq-AL"/>
        </w:rPr>
        <w:t xml:space="preserve">Kryeministri </w:t>
      </w:r>
    </w:p>
    <w:p w:rsidR="00E97807" w:rsidRPr="005E2784" w:rsidRDefault="00E97807" w:rsidP="00E97807">
      <w:pPr>
        <w:pStyle w:val="AutoritetiEmer"/>
        <w:rPr>
          <w:lang w:val="sq-AL"/>
        </w:rPr>
      </w:pPr>
      <w:r w:rsidRPr="005E2784">
        <w:rPr>
          <w:lang w:val="sq-AL"/>
        </w:rPr>
        <w:t xml:space="preserve">Sali Berisha </w:t>
      </w:r>
    </w:p>
    <w:p w:rsidR="00E97807" w:rsidRPr="005E2784" w:rsidRDefault="00E97807" w:rsidP="00E97807">
      <w:pPr>
        <w:pStyle w:val="Paragrafi"/>
        <w:rPr>
          <w:lang w:val="sq-AL"/>
        </w:rPr>
      </w:pPr>
    </w:p>
    <w:sectPr w:rsidR="00E97807" w:rsidRPr="005E27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E95201B"/>
    <w:multiLevelType w:val="hybridMultilevel"/>
    <w:tmpl w:val="9232FB7C"/>
    <w:lvl w:ilvl="0" w:tplc="6966010C">
      <w:start w:val="1"/>
      <w:numFmt w:val="decimal"/>
      <w:lvlText w:val="%1."/>
      <w:lvlJc w:val="left"/>
      <w:pPr>
        <w:ind w:left="90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7807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30D1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2FC7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97807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E24F57-CBB2-452C-945F-95A4C128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Char">
    <w:name w:val=" Char"/>
    <w:basedOn w:val="Normal"/>
    <w:link w:val="DefaultParagraphFont"/>
    <w:rsid w:val="00E97807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E9780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9780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