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DC6" w:rsidRPr="00467A15" w:rsidRDefault="00274DC6" w:rsidP="00274DC6">
      <w:pPr>
        <w:pStyle w:val="Akti"/>
        <w:rPr>
          <w:lang w:val="sq-AL"/>
        </w:rPr>
      </w:pPr>
      <w:bookmarkStart w:id="0" w:name="_GoBack"/>
      <w:bookmarkEnd w:id="0"/>
      <w:r w:rsidRPr="00467A15">
        <w:rPr>
          <w:rFonts w:eastAsia="MS Mincho"/>
          <w:lang w:val="sq-AL"/>
        </w:rPr>
        <w:t>VENDIM</w:t>
      </w:r>
    </w:p>
    <w:p w:rsidR="00274DC6" w:rsidRPr="00467A15" w:rsidRDefault="00274DC6" w:rsidP="00274DC6">
      <w:pPr>
        <w:pStyle w:val="NumriData"/>
        <w:rPr>
          <w:lang w:val="sq-AL"/>
        </w:rPr>
      </w:pPr>
      <w:r w:rsidRPr="00467A15">
        <w:rPr>
          <w:lang w:val="sq-AL"/>
        </w:rPr>
        <w:t>Nr.75, datë 2.2.2011 </w:t>
      </w:r>
    </w:p>
    <w:p w:rsidR="00274DC6" w:rsidRPr="00467A15" w:rsidRDefault="00274DC6" w:rsidP="00274DC6">
      <w:pPr>
        <w:pStyle w:val="Paragrafi"/>
        <w:rPr>
          <w:rFonts w:eastAsia="MS Mincho"/>
          <w:lang w:val="sq-AL"/>
        </w:rPr>
      </w:pPr>
    </w:p>
    <w:p w:rsidR="00274DC6" w:rsidRPr="00467A15" w:rsidRDefault="00274DC6" w:rsidP="00274DC6">
      <w:pPr>
        <w:pStyle w:val="Titulli"/>
        <w:rPr>
          <w:lang w:val="sq-AL"/>
        </w:rPr>
      </w:pPr>
      <w:r w:rsidRPr="00467A15">
        <w:rPr>
          <w:rFonts w:eastAsia="MS Mincho"/>
          <w:lang w:val="sq-AL"/>
        </w:rPr>
        <w:t>PËR</w:t>
      </w:r>
      <w:r w:rsidRPr="00467A15">
        <w:rPr>
          <w:lang w:val="sq-AL"/>
        </w:rPr>
        <w:t xml:space="preserve"> </w:t>
      </w:r>
      <w:r w:rsidRPr="00467A15">
        <w:rPr>
          <w:rFonts w:eastAsia="MS Mincho"/>
          <w:lang w:val="sq-AL"/>
        </w:rPr>
        <w:t>SHPRONËSIMIN, PËR INTERES PUBLIK, TË PRONARËVE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TË PASURIVE TË PALUAJTSHME, PRONË PRIVATE, QË PREKEN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NGA NDËRTIMI I SEGMENTIT RRUGOR “BY PASS PLEPA – KAVAJË – RROGOZHINË, LOTET 6 E 7”</w:t>
      </w:r>
    </w:p>
    <w:p w:rsidR="00274DC6" w:rsidRPr="00467A15" w:rsidRDefault="00274DC6" w:rsidP="00274DC6">
      <w:pPr>
        <w:pStyle w:val="Titulli"/>
        <w:rPr>
          <w:lang w:val="sq-AL"/>
        </w:rPr>
      </w:pP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Në mbështetje të nenit 100 të Kushtetutës, të neneve 5, pika 1, 20 e 21 të ligjit nr.8561, datë 22.12.1999 “Për shpronësimet dhe marrjen në përdorim të përkohshëm të pasurisë, pro</w:t>
      </w:r>
      <w:r>
        <w:rPr>
          <w:lang w:val="sq-AL"/>
        </w:rPr>
        <w:t>në private, për interes publik”</w:t>
      </w:r>
      <w:r w:rsidRPr="00467A15">
        <w:rPr>
          <w:lang w:val="sq-AL"/>
        </w:rPr>
        <w:t xml:space="preserve"> dhe të ligjit nr.10 190, datë 26.11.2010 “Për buxhetin e vitit 2010”, të ndryshuar, me propozimin e Ministrit të Punëve Publike dhe Transportit, Këshilli i Ministrave </w:t>
      </w:r>
    </w:p>
    <w:p w:rsidR="00274DC6" w:rsidRPr="00467A15" w:rsidRDefault="00274DC6" w:rsidP="00274DC6">
      <w:pPr>
        <w:pStyle w:val="Paragrafi"/>
        <w:rPr>
          <w:rFonts w:eastAsia="MS Mincho"/>
          <w:lang w:val="sq-AL"/>
        </w:rPr>
      </w:pPr>
    </w:p>
    <w:p w:rsidR="00274DC6" w:rsidRPr="00467A15" w:rsidRDefault="00274DC6" w:rsidP="00274DC6">
      <w:pPr>
        <w:pStyle w:val="VENDOSI"/>
        <w:rPr>
          <w:lang w:val="sq-AL"/>
        </w:rPr>
      </w:pPr>
      <w:r w:rsidRPr="00467A15">
        <w:rPr>
          <w:rFonts w:eastAsia="MS Mincho"/>
          <w:lang w:val="sq-AL"/>
        </w:rPr>
        <w:t>VENDOSI:</w:t>
      </w:r>
    </w:p>
    <w:p w:rsidR="00274DC6" w:rsidRPr="00467A15" w:rsidRDefault="00274DC6" w:rsidP="00274DC6">
      <w:pPr>
        <w:pStyle w:val="Paragrafi"/>
        <w:rPr>
          <w:lang w:val="sq-AL"/>
        </w:rPr>
      </w:pP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 xml:space="preserve">1. Shpronësimin, për interes publik, </w:t>
      </w:r>
      <w:r>
        <w:rPr>
          <w:lang w:val="sq-AL"/>
        </w:rPr>
        <w:t xml:space="preserve">të pronarëve </w:t>
      </w:r>
      <w:r w:rsidRPr="00467A15">
        <w:rPr>
          <w:lang w:val="sq-AL"/>
        </w:rPr>
        <w:t>të pas</w:t>
      </w:r>
      <w:r>
        <w:rPr>
          <w:lang w:val="sq-AL"/>
        </w:rPr>
        <w:t>urive të paluajtshme, pronë</w:t>
      </w:r>
      <w:r w:rsidRPr="00467A15">
        <w:rPr>
          <w:lang w:val="sq-AL"/>
        </w:rPr>
        <w:t xml:space="preserve"> private, që preken nga ndërtimi i segmentit</w:t>
      </w:r>
      <w:r>
        <w:rPr>
          <w:lang w:val="sq-AL"/>
        </w:rPr>
        <w:t xml:space="preserve"> </w:t>
      </w:r>
      <w:r w:rsidRPr="00467A15">
        <w:rPr>
          <w:lang w:val="sq-AL"/>
        </w:rPr>
        <w:t>rrugor “By pass Plepa Kavajë – Rrogozhinë, lotet 6 e 7”.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2. Shpronësimi bëhet në favor të Drejtorisë së Përgjithshme të Rrugëve.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3. Pronarët e pasurive të paluajtshme, që shpronësohen, të kompensohen në vlerë të plotë, sipas masës së kompensimit përkatës, që paraqitet në tabelën bashkëlidhur këtij vendimi, për sipërfaqen 2810 m</w:t>
      </w:r>
      <w:r w:rsidRPr="001233A5">
        <w:rPr>
          <w:vertAlign w:val="superscript"/>
          <w:lang w:val="sq-AL"/>
        </w:rPr>
        <w:t>2</w:t>
      </w:r>
      <w:r w:rsidRPr="00467A15">
        <w:rPr>
          <w:lang w:val="sq-AL"/>
        </w:rPr>
        <w:t>, truall dhe arë, me vlerë të përgjithshme shpronësimi prej</w:t>
      </w:r>
      <w:r>
        <w:rPr>
          <w:lang w:val="sq-AL"/>
        </w:rPr>
        <w:t xml:space="preserve"> </w:t>
      </w:r>
      <w:r w:rsidRPr="00467A15">
        <w:rPr>
          <w:lang w:val="sq-AL"/>
        </w:rPr>
        <w:t>25 598 413</w:t>
      </w:r>
      <w:r>
        <w:rPr>
          <w:lang w:val="sq-AL"/>
        </w:rPr>
        <w:t xml:space="preserve"> </w:t>
      </w:r>
      <w:r w:rsidRPr="00467A15">
        <w:rPr>
          <w:lang w:val="sq-AL"/>
        </w:rPr>
        <w:t>(njëzet e pesë milionë</w:t>
      </w:r>
      <w:r>
        <w:rPr>
          <w:lang w:val="sq-AL"/>
        </w:rPr>
        <w:t xml:space="preserve"> </w:t>
      </w:r>
      <w:r w:rsidRPr="00467A15">
        <w:rPr>
          <w:lang w:val="sq-AL"/>
        </w:rPr>
        <w:t>e pesëqind e nëntëdhjetë e tetë mijë e katërqind e trembëdhjetë) lekësh.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4. Shpenzimet procedurale, në shumën 592 000 (pesëqind e nëntëdhjetë e dy mijë) lekë, të përballohen nga Drejtoria e Përgjithshme e Rrugëve.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5. Vlera e përgjithshme e shpronësimit, prej 25 598 413 (njëzet e pesë milionë e pesëqind e nëntëdhjetë e tetë mijë e k</w:t>
      </w:r>
      <w:r>
        <w:rPr>
          <w:lang w:val="sq-AL"/>
        </w:rPr>
        <w:t>atërqind e trembëdhjetë) lekësh</w:t>
      </w:r>
      <w:r w:rsidRPr="00467A15">
        <w:rPr>
          <w:lang w:val="sq-AL"/>
        </w:rPr>
        <w:t xml:space="preserve"> të përballohet nga “Llogaria e veçantë” e Ministrisë së Financave, pranë Bankës së Shqipërisë “Fondi i shpronësimeve ”. 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6. Shpronësimi të fillojë më</w:t>
      </w:r>
      <w:r>
        <w:rPr>
          <w:lang w:val="sq-AL"/>
        </w:rPr>
        <w:t xml:space="preserve"> </w:t>
      </w:r>
      <w:r w:rsidRPr="00467A15">
        <w:rPr>
          <w:lang w:val="sq-AL"/>
        </w:rPr>
        <w:t>1.2.2011 dhe të përfundojë më 1.5.2011.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7. Drejtoria e Përgjithshme e Rrugëve të bëjë likuidimin e pronarëve brenda afatit të parashikuar në pikën 6 të këtij vendimi.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8. Pronarët e listës që i bashkëlidhet këtij vendimi</w:t>
      </w:r>
      <w:r>
        <w:rPr>
          <w:lang w:val="sq-AL"/>
        </w:rPr>
        <w:t>,</w:t>
      </w:r>
      <w:r w:rsidRPr="00467A15">
        <w:rPr>
          <w:lang w:val="sq-AL"/>
        </w:rPr>
        <w:t xml:space="preserve"> për të cilët është bërë shënimi “Konfirmuar nga ZVRPP-ja”, të kompensohen për efekt shpronësimi, pasi të kenë paraqitur dokumentacionin e plotë të pronësisë pranë Drejtorisë së Përgjithshme të Rrugëve.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9. Pronarët e përmendur në listën që i bashkëlidhet këtij vendimi, për të cilët është bërë shënimi “Proces regjistrimi”, të kompensohen, për efekt shpronësimi, pasi të përfundojë procedura e regjistrimit dhe pasi të kenë paraqitur dokumentacionin e plotë të pronësisë pranë Drejtorisë së Përgjithshme të Rrugëve.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10. Drejtoria e Përgjithshme e Rrugëve të kryejë likuidimin e pronarëve, për të cilët është bërë shënimi “Konfirmuar nga ZRPP-ja, Kavajë”, pasi të kenë dorëzuar dokumentacionin e plotë të pronësisë.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11. Drejtoria e Përgjithshme e Rrugëve të kryejë likuidimin e pronarëve, për të cilët është bërë shënimi “Proces regjistrimi”, pasi pronarët të kenë përfunduar procedurat e regjistrimit, si dhe pasi të kenë dorëzuar dokumentacionin e plotë të pronësisë.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 xml:space="preserve">12. Zyra Qendrore e Regjistrimit </w:t>
      </w:r>
      <w:r>
        <w:rPr>
          <w:lang w:val="sq-AL"/>
        </w:rPr>
        <w:t>të Pasurive të Paluajtshme dhe Zyra Vendore e R</w:t>
      </w:r>
      <w:r w:rsidRPr="00467A15">
        <w:rPr>
          <w:lang w:val="sq-AL"/>
        </w:rPr>
        <w:t>egjistrimit</w:t>
      </w:r>
      <w:r>
        <w:rPr>
          <w:lang w:val="sq-AL"/>
        </w:rPr>
        <w:t xml:space="preserve"> të Pasurive të P</w:t>
      </w:r>
      <w:r w:rsidRPr="00467A15">
        <w:rPr>
          <w:lang w:val="sq-AL"/>
        </w:rPr>
        <w:t>aluajtshme, Kavajë, brenda 30 ditëve nga data e miratimit të vendimit, në bashkëpunim me Drejtorinë e Përgjithshme të</w:t>
      </w:r>
      <w:r>
        <w:rPr>
          <w:lang w:val="sq-AL"/>
        </w:rPr>
        <w:t xml:space="preserve"> </w:t>
      </w:r>
      <w:r w:rsidRPr="00467A15">
        <w:rPr>
          <w:lang w:val="sq-AL"/>
        </w:rPr>
        <w:t>Rrugëve, të fillojnë procedurat për hedhj</w:t>
      </w:r>
      <w:r>
        <w:rPr>
          <w:lang w:val="sq-AL"/>
        </w:rPr>
        <w:t>e</w:t>
      </w:r>
      <w:r w:rsidRPr="00467A15">
        <w:rPr>
          <w:lang w:val="sq-AL"/>
        </w:rPr>
        <w:t>n e trupit të rrugës në hartat kadastrale, sipas planimetrisë së shpronësimit, që do t’i vihet në dispozicion nga Drejtoria e Përgjithshme e Rrugëve, dhe të bëjë kalimin e pronësisë, për pasuritë e shpronësuara, në favor të shtetit.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13. Zyra Qendrore e Regjistrimit të Pasurive të Paluajtshme</w:t>
      </w:r>
      <w:r>
        <w:rPr>
          <w:lang w:val="sq-AL"/>
        </w:rPr>
        <w:t>, si dhe Zyra Vendore e Regjistrimit të P</w:t>
      </w:r>
      <w:r w:rsidRPr="00467A15">
        <w:rPr>
          <w:lang w:val="sq-AL"/>
        </w:rPr>
        <w:t>as</w:t>
      </w:r>
      <w:r>
        <w:rPr>
          <w:lang w:val="sq-AL"/>
        </w:rPr>
        <w:t>urive të P</w:t>
      </w:r>
      <w:r w:rsidRPr="00467A15">
        <w:rPr>
          <w:lang w:val="sq-AL"/>
        </w:rPr>
        <w:t>aluajtshme, Kavajë, të pezullojnë të gjitha transaksionet me pasuritë e shpronësuara, der</w:t>
      </w:r>
      <w:r>
        <w:rPr>
          <w:lang w:val="sq-AL"/>
        </w:rPr>
        <w:t>i në çastin kur do të realizohet</w:t>
      </w:r>
      <w:r w:rsidRPr="00467A15">
        <w:rPr>
          <w:lang w:val="sq-AL"/>
        </w:rPr>
        <w:t xml:space="preserve"> procesi i hedhjes së trupit të rrugës në hartat kadastrale dhe kalimi i pronësisë për pasuritë e shpronësuara.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14. Ngarkohen</w:t>
      </w:r>
      <w:r>
        <w:rPr>
          <w:lang w:val="sq-AL"/>
        </w:rPr>
        <w:t xml:space="preserve"> </w:t>
      </w:r>
      <w:r w:rsidRPr="00467A15">
        <w:rPr>
          <w:lang w:val="sq-AL"/>
        </w:rPr>
        <w:t>Ministria</w:t>
      </w:r>
      <w:r>
        <w:rPr>
          <w:lang w:val="sq-AL"/>
        </w:rPr>
        <w:t xml:space="preserve"> e Punëve Publike</w:t>
      </w:r>
      <w:r w:rsidRPr="00467A15">
        <w:rPr>
          <w:lang w:val="sq-AL"/>
        </w:rPr>
        <w:t xml:space="preserve"> dhe Transportit, Ministria e Financave,</w:t>
      </w:r>
      <w:r>
        <w:rPr>
          <w:lang w:val="sq-AL"/>
        </w:rPr>
        <w:t xml:space="preserve"> </w:t>
      </w:r>
      <w:r w:rsidRPr="00467A15">
        <w:rPr>
          <w:lang w:val="sq-AL"/>
        </w:rPr>
        <w:t xml:space="preserve">Drejtoria e </w:t>
      </w:r>
      <w:r w:rsidRPr="00467A15">
        <w:rPr>
          <w:lang w:val="sq-AL"/>
        </w:rPr>
        <w:lastRenderedPageBreak/>
        <w:t>Përgjithshme e Rrugëve dhe kryeregjistruesi i Pasurive të Paluajtshme të Republikës së Shqipërisë për zbatimin e këtij vendimi.</w:t>
      </w:r>
    </w:p>
    <w:p w:rsidR="00274DC6" w:rsidRPr="00467A15" w:rsidRDefault="00274DC6" w:rsidP="00274DC6">
      <w:pPr>
        <w:pStyle w:val="Paragrafi"/>
        <w:rPr>
          <w:lang w:val="sq-AL"/>
        </w:rPr>
      </w:pPr>
      <w:r w:rsidRPr="00467A15">
        <w:rPr>
          <w:lang w:val="sq-AL"/>
        </w:rPr>
        <w:t>Ky vendim hyn në fuqi menjëherë dhe botohet në Fletoren Zyrtare.</w:t>
      </w:r>
      <w:r>
        <w:rPr>
          <w:lang w:val="sq-AL"/>
        </w:rPr>
        <w:t xml:space="preserve"> </w:t>
      </w:r>
    </w:p>
    <w:p w:rsidR="00274DC6" w:rsidRPr="00467A15" w:rsidRDefault="00274DC6" w:rsidP="00274DC6">
      <w:pPr>
        <w:pStyle w:val="Paragrafi"/>
        <w:jc w:val="right"/>
        <w:rPr>
          <w:b/>
          <w:lang w:val="sq-AL"/>
        </w:rPr>
      </w:pPr>
      <w:r w:rsidRPr="00467A15">
        <w:rPr>
          <w:lang w:val="sq-AL"/>
        </w:rPr>
        <w:br/>
      </w:r>
      <w:r w:rsidRPr="00467A15">
        <w:rPr>
          <w:rStyle w:val="AutoritetiChar"/>
          <w:rFonts w:eastAsia="MS Mincho"/>
          <w:lang w:val="sq-AL"/>
        </w:rPr>
        <w:t>KRYEMINISTRI </w:t>
      </w:r>
      <w:r w:rsidRPr="00467A15">
        <w:rPr>
          <w:lang w:val="sq-AL"/>
        </w:rPr>
        <w:br/>
      </w:r>
      <w:r w:rsidRPr="00467A15">
        <w:rPr>
          <w:rFonts w:eastAsia="MS Mincho"/>
          <w:b/>
          <w:lang w:val="sq-AL"/>
        </w:rPr>
        <w:t>Sali Berisha</w:t>
      </w:r>
    </w:p>
    <w:sectPr w:rsidR="00274DC6" w:rsidRPr="00467A15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4DC6"/>
    <w:rsid w:val="001B34A9"/>
    <w:rsid w:val="001B49C6"/>
    <w:rsid w:val="001B7D3D"/>
    <w:rsid w:val="00274DC6"/>
    <w:rsid w:val="00276BB1"/>
    <w:rsid w:val="00280E90"/>
    <w:rsid w:val="003430B4"/>
    <w:rsid w:val="00463022"/>
    <w:rsid w:val="004C31D9"/>
    <w:rsid w:val="004F6270"/>
    <w:rsid w:val="00A434B8"/>
    <w:rsid w:val="00C02F03"/>
    <w:rsid w:val="00C52839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885962-B38D-4CA0-94CE-6B7502B2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DC6"/>
    <w:rPr>
      <w:rFonts w:eastAsia="Times New Roman"/>
      <w:sz w:val="24"/>
      <w:szCs w:val="24"/>
      <w:lang w:val="am-E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274DC6"/>
    <w:rPr>
      <w:rFonts w:ascii="CG Times" w:eastAsia="Times New Roman" w:hAnsi="CG Times"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274DC6"/>
    <w:rPr>
      <w:rFonts w:ascii="CG Times" w:eastAsia="Times New Roman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74DC6"/>
    <w:rPr>
      <w:rFonts w:ascii="CG Times" w:eastAsia="Times New Roman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2019-03-19T14:03:00Z</dcterms:created>
  <dcterms:modified xsi:type="dcterms:W3CDTF">2019-03-19T14:03:00Z</dcterms:modified>
</cp:coreProperties>
</file>