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2CED" w:rsidRPr="00CE4E82" w:rsidRDefault="00022CED" w:rsidP="00022CED">
      <w:pPr>
        <w:pStyle w:val="Akti"/>
        <w:keepNext w:val="0"/>
        <w:rPr>
          <w:lang w:val="sq-AL"/>
        </w:rPr>
      </w:pPr>
      <w:bookmarkStart w:id="0" w:name="_GoBack"/>
      <w:bookmarkEnd w:id="0"/>
      <w:r w:rsidRPr="00CE4E82">
        <w:rPr>
          <w:lang w:val="sq-AL"/>
        </w:rPr>
        <w:t>Vendim</w:t>
      </w:r>
    </w:p>
    <w:p w:rsidR="00022CED" w:rsidRPr="00CE4E82" w:rsidRDefault="00022CED" w:rsidP="00022CED">
      <w:pPr>
        <w:pStyle w:val="NumriData"/>
        <w:keepNext w:val="0"/>
        <w:rPr>
          <w:lang w:val="sq-AL"/>
        </w:rPr>
      </w:pPr>
      <w:r w:rsidRPr="00CE4E82">
        <w:rPr>
          <w:lang w:val="sq-AL"/>
        </w:rPr>
        <w:t>Nr.103, datë 9.2.2011</w:t>
      </w:r>
    </w:p>
    <w:p w:rsidR="00022CED" w:rsidRPr="00CE4E82" w:rsidRDefault="00022CED" w:rsidP="00022CED">
      <w:pPr>
        <w:pStyle w:val="Paragrafi"/>
        <w:rPr>
          <w:lang w:val="sq-AL"/>
        </w:rPr>
      </w:pPr>
    </w:p>
    <w:p w:rsidR="00022CED" w:rsidRPr="00CE4E82" w:rsidRDefault="00022CED" w:rsidP="00022CED">
      <w:pPr>
        <w:pStyle w:val="Titulli"/>
        <w:keepNext w:val="0"/>
        <w:rPr>
          <w:lang w:val="sq-AL"/>
        </w:rPr>
      </w:pPr>
      <w:r w:rsidRPr="00CE4E82">
        <w:rPr>
          <w:lang w:val="sq-AL"/>
        </w:rPr>
        <w:t>Për disa ndryshime në vendimin nr.755, datë 15.9.2010 të KËSHILLIT të ministrave “Për shpronësimin, për interes publik, të pronarëve të pasurive të paluajtshme, pronë private, që preken nga ndërtimi i linjës 400 kv, tiranë-podgoricë, qarku Lezhë”</w:t>
      </w:r>
    </w:p>
    <w:p w:rsidR="00022CED" w:rsidRPr="00CE4E82" w:rsidRDefault="00022CED" w:rsidP="00022CED">
      <w:pPr>
        <w:pStyle w:val="Paragrafi"/>
        <w:rPr>
          <w:lang w:val="sq-AL"/>
        </w:rPr>
      </w:pPr>
    </w:p>
    <w:p w:rsidR="00022CED" w:rsidRPr="00CE4E82" w:rsidRDefault="00022CED" w:rsidP="00022CED">
      <w:pPr>
        <w:pStyle w:val="Paragrafi"/>
        <w:rPr>
          <w:lang w:val="sq-AL"/>
        </w:rPr>
      </w:pPr>
      <w:r w:rsidRPr="00CE4E82">
        <w:rPr>
          <w:lang w:val="sq-AL"/>
        </w:rPr>
        <w:t>Në mbështetje të nenit 100 të Kushtetutës dhe të neneve 5 pika 1, 20 e 21 të ligjit nr.8561, datë 22.12.1999 “Për shpronësimet dhe marrjen në përdorim të përkohshëm të pasurisë, pronë private, për interes publik”, me propozimin e Ministrit të Ekonomisë, Tregtisë dhe Energjetikës, Këshilli i Ministrave</w:t>
      </w:r>
    </w:p>
    <w:p w:rsidR="00022CED" w:rsidRPr="00CE4E82" w:rsidRDefault="00022CED" w:rsidP="00022CED">
      <w:pPr>
        <w:pStyle w:val="Paragrafi"/>
        <w:ind w:firstLine="0"/>
        <w:rPr>
          <w:lang w:val="sq-AL"/>
        </w:rPr>
      </w:pPr>
    </w:p>
    <w:p w:rsidR="00022CED" w:rsidRPr="00CE4E82" w:rsidRDefault="00022CED" w:rsidP="00022CED">
      <w:pPr>
        <w:pStyle w:val="VENDOSI"/>
        <w:keepNext w:val="0"/>
        <w:rPr>
          <w:lang w:val="sq-AL"/>
        </w:rPr>
      </w:pPr>
      <w:r w:rsidRPr="00CE4E82">
        <w:rPr>
          <w:lang w:val="sq-AL"/>
        </w:rPr>
        <w:t>Vendosi:</w:t>
      </w:r>
    </w:p>
    <w:p w:rsidR="00022CED" w:rsidRPr="00CE4E82" w:rsidRDefault="00022CED" w:rsidP="00022CED">
      <w:pPr>
        <w:pStyle w:val="Paragrafi"/>
        <w:rPr>
          <w:lang w:val="sq-AL"/>
        </w:rPr>
      </w:pPr>
    </w:p>
    <w:p w:rsidR="00022CED" w:rsidRPr="00CE4E82" w:rsidRDefault="00022CED" w:rsidP="00022CED">
      <w:pPr>
        <w:pStyle w:val="Paragrafi"/>
        <w:rPr>
          <w:lang w:val="sq-AL"/>
        </w:rPr>
      </w:pPr>
      <w:r w:rsidRPr="00CE4E82">
        <w:rPr>
          <w:lang w:val="sq-AL"/>
        </w:rPr>
        <w:t>1. Në vendimin nr.755, datë 15.9.2010 të Këshillit të Ministrave, bëhen këto ndryshime:</w:t>
      </w:r>
    </w:p>
    <w:p w:rsidR="00022CED" w:rsidRPr="00CE4E82" w:rsidRDefault="00022CED" w:rsidP="00022CED">
      <w:pPr>
        <w:pStyle w:val="Paragrafi"/>
        <w:rPr>
          <w:lang w:val="sq-AL"/>
        </w:rPr>
      </w:pPr>
      <w:r w:rsidRPr="00CE4E82">
        <w:rPr>
          <w:lang w:val="sq-AL"/>
        </w:rPr>
        <w:t>a) Pika 3 ndryshohet, si më poshtë vijon:</w:t>
      </w:r>
    </w:p>
    <w:p w:rsidR="00022CED" w:rsidRPr="00CE4E82" w:rsidRDefault="00022CED" w:rsidP="00022CED">
      <w:pPr>
        <w:pStyle w:val="Paragrafi"/>
        <w:rPr>
          <w:lang w:val="sq-AL"/>
        </w:rPr>
      </w:pPr>
      <w:r w:rsidRPr="00CE4E82">
        <w:rPr>
          <w:lang w:val="sq-AL"/>
        </w:rPr>
        <w:t>“3. Pronarët e pasurive të paluajtshme, që shpronësohen, të kompensohen në lekë, në vlerë të plotë, sipas masës përkatëse të kompensimit, që paraqitet në tabelën që i bashkëlidhet këtij vendimi, për sipërfaqen e banesave për shpronësim prej 823.6 (tetëqind e njëzet e tre pikë gjashtë) m</w:t>
      </w:r>
      <w:r w:rsidRPr="00CE4E82">
        <w:rPr>
          <w:vertAlign w:val="superscript"/>
          <w:lang w:val="sq-AL"/>
        </w:rPr>
        <w:t>2</w:t>
      </w:r>
      <w:r w:rsidRPr="00CE4E82">
        <w:rPr>
          <w:lang w:val="sq-AL"/>
        </w:rPr>
        <w:t>, dhe sipërfaqe shtyllash për shpronësim definitiv prej 3 707 (tre mijë e shtatëqind e shtatë) m</w:t>
      </w:r>
      <w:r w:rsidRPr="00CE4E82">
        <w:rPr>
          <w:vertAlign w:val="superscript"/>
          <w:lang w:val="sq-AL"/>
        </w:rPr>
        <w:t>2</w:t>
      </w:r>
      <w:r w:rsidRPr="00CE4E82">
        <w:rPr>
          <w:lang w:val="sq-AL"/>
        </w:rPr>
        <w:t>, vlerësuar në shumën e përgjithshme 27 667 769 (njëzet e shtatë milionë e gjashtëqind e gjashtëdhjetë e shtatë mijë e shtatëqind e gjashtëdhjetë e nëntë) lekë.”.</w:t>
      </w:r>
    </w:p>
    <w:p w:rsidR="00022CED" w:rsidRPr="00CE4E82" w:rsidRDefault="00022CED" w:rsidP="00022CED">
      <w:pPr>
        <w:pStyle w:val="Paragrafi"/>
        <w:rPr>
          <w:lang w:val="sq-AL"/>
        </w:rPr>
      </w:pPr>
      <w:r w:rsidRPr="00CE4E82">
        <w:rPr>
          <w:lang w:val="sq-AL"/>
        </w:rPr>
        <w:t>b) Pika 4 ndryshohet, si më poshtë vijon:</w:t>
      </w:r>
    </w:p>
    <w:p w:rsidR="00022CED" w:rsidRPr="00CE4E82" w:rsidRDefault="00022CED" w:rsidP="00022CED">
      <w:pPr>
        <w:pStyle w:val="Paragrafi"/>
        <w:rPr>
          <w:lang w:val="sq-AL"/>
        </w:rPr>
      </w:pPr>
      <w:r w:rsidRPr="00CE4E82">
        <w:rPr>
          <w:lang w:val="sq-AL"/>
        </w:rPr>
        <w:t>“4. Fondi prej 27 667 769 (njëzet e shtatë milionë e gjashtëqind e gjashtëdhjetë e shtatë mijë e shtatëqind e gjashtëdhjetë e nëntë) lekësh, të përballohet nga fondet e “OST” sh.a.”.</w:t>
      </w:r>
    </w:p>
    <w:p w:rsidR="00022CED" w:rsidRPr="00CE4E82" w:rsidRDefault="00022CED" w:rsidP="00022CED">
      <w:pPr>
        <w:pStyle w:val="Paragrafi"/>
        <w:rPr>
          <w:lang w:val="sq-AL"/>
        </w:rPr>
      </w:pPr>
      <w:r w:rsidRPr="00CE4E82">
        <w:rPr>
          <w:lang w:val="sq-AL"/>
        </w:rPr>
        <w:t>Ky vendim hyn në fuqi menjëherë dhe botohet në Fletoren Zyrtare.</w:t>
      </w:r>
    </w:p>
    <w:p w:rsidR="00022CED" w:rsidRPr="00CE4E82" w:rsidRDefault="00022CED" w:rsidP="00022CED">
      <w:pPr>
        <w:pStyle w:val="Paragrafi"/>
        <w:rPr>
          <w:lang w:val="sq-AL"/>
        </w:rPr>
      </w:pPr>
    </w:p>
    <w:p w:rsidR="00022CED" w:rsidRPr="00CE4E82" w:rsidRDefault="00022CED" w:rsidP="00022CED">
      <w:pPr>
        <w:pStyle w:val="Autoriteti"/>
        <w:keepNext w:val="0"/>
        <w:rPr>
          <w:lang w:val="sq-AL"/>
        </w:rPr>
      </w:pPr>
      <w:r w:rsidRPr="00CE4E82">
        <w:rPr>
          <w:lang w:val="sq-AL"/>
        </w:rPr>
        <w:t>Kryeministri</w:t>
      </w:r>
    </w:p>
    <w:p w:rsidR="00022CED" w:rsidRPr="00CE4E82" w:rsidRDefault="00022CED" w:rsidP="00022CED">
      <w:pPr>
        <w:pStyle w:val="AutoritetiEmer"/>
        <w:rPr>
          <w:lang w:val="sq-AL"/>
        </w:rPr>
      </w:pPr>
      <w:r w:rsidRPr="00CE4E82">
        <w:rPr>
          <w:lang w:val="sq-AL"/>
        </w:rPr>
        <w:t>Sali Berisha</w:t>
      </w:r>
    </w:p>
    <w:sectPr w:rsidR="00022CED" w:rsidRPr="00CE4E82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5E470A37"/>
    <w:multiLevelType w:val="hybridMultilevel"/>
    <w:tmpl w:val="009E02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022CED"/>
    <w:rsid w:val="0000709E"/>
    <w:rsid w:val="000168D2"/>
    <w:rsid w:val="00022CED"/>
    <w:rsid w:val="00023E75"/>
    <w:rsid w:val="00034533"/>
    <w:rsid w:val="00074ECB"/>
    <w:rsid w:val="000E26BA"/>
    <w:rsid w:val="0012658B"/>
    <w:rsid w:val="00134B4F"/>
    <w:rsid w:val="00142511"/>
    <w:rsid w:val="00185D06"/>
    <w:rsid w:val="001F6849"/>
    <w:rsid w:val="00215F4C"/>
    <w:rsid w:val="00234711"/>
    <w:rsid w:val="00241BA6"/>
    <w:rsid w:val="00266926"/>
    <w:rsid w:val="00285E2F"/>
    <w:rsid w:val="002908B3"/>
    <w:rsid w:val="002A7911"/>
    <w:rsid w:val="002E20F9"/>
    <w:rsid w:val="00332540"/>
    <w:rsid w:val="0034498D"/>
    <w:rsid w:val="003928A8"/>
    <w:rsid w:val="003B0C26"/>
    <w:rsid w:val="003B51C0"/>
    <w:rsid w:val="003E172F"/>
    <w:rsid w:val="003E4EDB"/>
    <w:rsid w:val="003E73B7"/>
    <w:rsid w:val="003F1DE3"/>
    <w:rsid w:val="004122D8"/>
    <w:rsid w:val="0041784A"/>
    <w:rsid w:val="00446661"/>
    <w:rsid w:val="004D3981"/>
    <w:rsid w:val="004F3623"/>
    <w:rsid w:val="00517769"/>
    <w:rsid w:val="00535E88"/>
    <w:rsid w:val="00544CAA"/>
    <w:rsid w:val="0054530E"/>
    <w:rsid w:val="00550623"/>
    <w:rsid w:val="00570352"/>
    <w:rsid w:val="0058271B"/>
    <w:rsid w:val="005A0F2D"/>
    <w:rsid w:val="005B1039"/>
    <w:rsid w:val="005E511C"/>
    <w:rsid w:val="005F7E26"/>
    <w:rsid w:val="00614E18"/>
    <w:rsid w:val="006568F6"/>
    <w:rsid w:val="006874BA"/>
    <w:rsid w:val="00693FF3"/>
    <w:rsid w:val="006A303A"/>
    <w:rsid w:val="0071376D"/>
    <w:rsid w:val="007877D3"/>
    <w:rsid w:val="007B4080"/>
    <w:rsid w:val="007F180F"/>
    <w:rsid w:val="00817EE7"/>
    <w:rsid w:val="008634B8"/>
    <w:rsid w:val="0089132F"/>
    <w:rsid w:val="008A6769"/>
    <w:rsid w:val="008B4EF7"/>
    <w:rsid w:val="008E6154"/>
    <w:rsid w:val="00907285"/>
    <w:rsid w:val="00934964"/>
    <w:rsid w:val="009438E2"/>
    <w:rsid w:val="009474C3"/>
    <w:rsid w:val="009A651E"/>
    <w:rsid w:val="009B02F1"/>
    <w:rsid w:val="00A02EB2"/>
    <w:rsid w:val="00A07987"/>
    <w:rsid w:val="00A56BD5"/>
    <w:rsid w:val="00A857EE"/>
    <w:rsid w:val="00A94FF9"/>
    <w:rsid w:val="00A95AD7"/>
    <w:rsid w:val="00AC27E2"/>
    <w:rsid w:val="00B1514A"/>
    <w:rsid w:val="00B179D9"/>
    <w:rsid w:val="00B55AB4"/>
    <w:rsid w:val="00B71725"/>
    <w:rsid w:val="00BA2385"/>
    <w:rsid w:val="00BD753C"/>
    <w:rsid w:val="00C13704"/>
    <w:rsid w:val="00CD41A2"/>
    <w:rsid w:val="00CD6648"/>
    <w:rsid w:val="00D13872"/>
    <w:rsid w:val="00D35D7B"/>
    <w:rsid w:val="00D63723"/>
    <w:rsid w:val="00D71170"/>
    <w:rsid w:val="00D72107"/>
    <w:rsid w:val="00DA7390"/>
    <w:rsid w:val="00DD41D0"/>
    <w:rsid w:val="00DD54D4"/>
    <w:rsid w:val="00E20AA5"/>
    <w:rsid w:val="00E4648D"/>
    <w:rsid w:val="00E87941"/>
    <w:rsid w:val="00EF672B"/>
    <w:rsid w:val="00F025AC"/>
    <w:rsid w:val="00F31BCD"/>
    <w:rsid w:val="00F4682B"/>
    <w:rsid w:val="00F7295B"/>
    <w:rsid w:val="00F74838"/>
    <w:rsid w:val="00F91D2E"/>
    <w:rsid w:val="00F9691A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5C1E33-C800-490B-A82B-92982C2EC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03A"/>
    <w:rPr>
      <w:sz w:val="24"/>
      <w:szCs w:val="24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eastAsia="MS Mincho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eastAsia="MS Mincho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eastAsia="MS Mincho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eastAsia="MS Mincho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eastAsia="MS Mincho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kti">
    <w:name w:val="Akti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link w:val="AutoritetiChar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eastAsia="MS Mincho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val="en-GB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styleId="BodyText">
    <w:name w:val="Body Text"/>
    <w:basedOn w:val="Normal"/>
    <w:rsid w:val="006A303A"/>
    <w:pPr>
      <w:spacing w:after="120"/>
    </w:pPr>
    <w:rPr>
      <w:rFonts w:eastAsia="MS Mincho"/>
    </w:r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eastAsia="MS Mincho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eastAsia="MS Mincho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eastAsia="MS Mincho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 w:cs="Book Antiqua"/>
      <w:sz w:val="22"/>
      <w:szCs w:val="22"/>
      <w:lang w:val="sq-AL"/>
    </w:rPr>
  </w:style>
  <w:style w:type="paragraph" w:customStyle="1" w:styleId="Char">
    <w:name w:val="Char"/>
    <w:basedOn w:val="Normal"/>
    <w:rsid w:val="006A303A"/>
    <w:pPr>
      <w:spacing w:after="160" w:line="240" w:lineRule="exact"/>
    </w:pPr>
    <w:rPr>
      <w:rFonts w:ascii="Tahoma" w:eastAsia="MS Mincho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eastAsia="MS Mincho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rFonts w:eastAsia="MS Mincho"/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rsid w:val="006A303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rFonts w:eastAsia="MS Mincho"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  <w:rPr>
      <w:rFonts w:eastAsia="MS Mincho"/>
    </w:r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eastAsia="MS Mincho" w:hAnsi="Trebuchet MS" w:cs="Trebuchet MS"/>
      <w:sz w:val="22"/>
      <w:szCs w:val="22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  <w:rPr>
      <w:rFonts w:eastAsia="MS Mincho"/>
    </w:r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rFonts w:eastAsia="MS Mincho"/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rFonts w:eastAsia="MS Mincho"/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MS Mincho"/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  <w:rPr>
      <w:rFonts w:eastAsia="MS Mincho"/>
    </w:r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</w:rPr>
  </w:style>
  <w:style w:type="paragraph" w:customStyle="1" w:styleId="NeniNr">
    <w:name w:val="Nen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</w:rPr>
  </w:style>
  <w:style w:type="paragraph" w:customStyle="1" w:styleId="NoSpacing1">
    <w:name w:val="No Spacing1"/>
    <w:basedOn w:val="Normal"/>
    <w:rsid w:val="006A303A"/>
    <w:rPr>
      <w:rFonts w:eastAsia="MS Mincho"/>
    </w:rPr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val="en-GB"/>
    </w:rPr>
  </w:style>
  <w:style w:type="paragraph" w:customStyle="1" w:styleId="NumriData">
    <w:name w:val="Numri_Data"/>
    <w:next w:val="Norma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val="en-GB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link w:val="TitulliChar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character" w:customStyle="1" w:styleId="AutoritetiChar">
    <w:name w:val="Autoriteti Char"/>
    <w:basedOn w:val="DefaultParagraphFont"/>
    <w:link w:val="Autoriteti"/>
    <w:rsid w:val="00022CED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022CED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VENDOSIChar">
    <w:name w:val="VENDOSI Char"/>
    <w:basedOn w:val="DefaultParagraphFont"/>
    <w:link w:val="VENDOSI"/>
    <w:rsid w:val="00022CED"/>
    <w:rPr>
      <w:rFonts w:ascii="CG Times" w:eastAsia="MS Mincho" w:hAnsi="CG Times" w:cs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1584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2019-03-19T14:06:00Z</dcterms:created>
  <dcterms:modified xsi:type="dcterms:W3CDTF">2019-03-19T14:06:00Z</dcterms:modified>
</cp:coreProperties>
</file>