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7D0" w:rsidRDefault="000A47D0" w:rsidP="000A47D0">
      <w:pPr>
        <w:pStyle w:val="Akti"/>
      </w:pPr>
      <w:bookmarkStart w:id="0" w:name="_GoBack"/>
      <w:bookmarkEnd w:id="0"/>
      <w:r>
        <w:t xml:space="preserve">Vendim </w:t>
      </w:r>
    </w:p>
    <w:p w:rsidR="000A47D0" w:rsidRDefault="000A47D0" w:rsidP="000A47D0">
      <w:pPr>
        <w:pStyle w:val="NumriData"/>
      </w:pPr>
      <w:r>
        <w:t>Nr.106, datë 9.2.2011</w:t>
      </w:r>
    </w:p>
    <w:p w:rsidR="000A47D0" w:rsidRDefault="000A47D0" w:rsidP="000A47D0">
      <w:pPr>
        <w:pStyle w:val="Paragrafi"/>
      </w:pPr>
    </w:p>
    <w:p w:rsidR="000A47D0" w:rsidRDefault="000A47D0" w:rsidP="000A47D0">
      <w:pPr>
        <w:pStyle w:val="Titulli"/>
      </w:pPr>
      <w:r>
        <w:t>Për miratimin e listës së përditësuar të mallrave ushtarake dhe të listës së mallrave e teknologjive, me përdorim të dyfishtë, që i nënshtrohen kontrollit shtetëror të import-Eksporteve</w:t>
      </w:r>
      <w:r>
        <w:rPr>
          <w:rStyle w:val="FootnoteReference"/>
        </w:rPr>
        <w:footnoteReference w:id="1"/>
      </w:r>
    </w:p>
    <w:p w:rsidR="000A47D0" w:rsidRDefault="000A47D0" w:rsidP="000A47D0">
      <w:pPr>
        <w:pStyle w:val="Paragrafi"/>
      </w:pPr>
    </w:p>
    <w:p w:rsidR="000A47D0" w:rsidRDefault="000A47D0" w:rsidP="000A47D0">
      <w:pPr>
        <w:pStyle w:val="BazLigjPropozues"/>
      </w:pPr>
      <w:r>
        <w:t>Në mbështetje të nenit 100 të Kushtetutës dhe të nenit 10 të ligjit nr.9707, datë 5.4.2007 “Për kontrollin shtetëror të veprimtarisë së importit-eksportit të mallrave ushtrake dhe mallrave e teknologjive, me përdorim të dyfishtë”, me propozimin e Ministrit të Mbrojtjes, Këshilli i Ministrave</w:t>
      </w:r>
    </w:p>
    <w:p w:rsidR="000A47D0" w:rsidRDefault="000A47D0" w:rsidP="000A47D0">
      <w:pPr>
        <w:pStyle w:val="Paragrafi"/>
      </w:pPr>
    </w:p>
    <w:p w:rsidR="000A47D0" w:rsidRDefault="000A47D0" w:rsidP="000A47D0">
      <w:pPr>
        <w:pStyle w:val="VENDOSI"/>
      </w:pPr>
      <w:r>
        <w:t>Vendosi:</w:t>
      </w:r>
    </w:p>
    <w:p w:rsidR="000A47D0" w:rsidRDefault="000A47D0" w:rsidP="000A47D0">
      <w:pPr>
        <w:pStyle w:val="Paragrafi"/>
      </w:pPr>
    </w:p>
    <w:p w:rsidR="000A47D0" w:rsidRDefault="000A47D0" w:rsidP="000A47D0">
      <w:pPr>
        <w:pStyle w:val="Paragrafi"/>
      </w:pPr>
      <w:r>
        <w:t>1. Miratimin e listës së mallrave ushtarake dhe të listës së mallrave e teknologjive, me përdorim të dyfishtë, përkatësisht, sipas shtojcave nr.1 e nr.2, që i bashkëlidhen këtij vendimi, të cilat i nënshtrohen kontrollit shtetëror të import-eksporteve.</w:t>
      </w:r>
    </w:p>
    <w:p w:rsidR="000A47D0" w:rsidRDefault="000A47D0" w:rsidP="000A47D0">
      <w:pPr>
        <w:pStyle w:val="Paragrafi"/>
      </w:pPr>
      <w:r>
        <w:t>2. Vendimi nr.1569, datë 19.11.2008 i Këshillit të Ministrave “Për miratimin e listës së mallrave ushtarake dhe të listës së mallrave e teknologjive, me përdorim të dyfishtë, që i nënshtrohen kontrollit shtetëror import-eksporteve”, shfuqizohet.</w:t>
      </w:r>
    </w:p>
    <w:p w:rsidR="000A47D0" w:rsidRDefault="000A47D0" w:rsidP="000A47D0">
      <w:pPr>
        <w:pStyle w:val="Paragrafi"/>
      </w:pPr>
      <w:r>
        <w:t>3. Ngarkohet Autoriteti i Kontrollit Shtetëror të Eksporteve për zbatimin e këtij vendimi.</w:t>
      </w:r>
    </w:p>
    <w:p w:rsidR="000A47D0" w:rsidRDefault="000A47D0" w:rsidP="000A47D0">
      <w:pPr>
        <w:pStyle w:val="Paragrafi"/>
      </w:pPr>
      <w:r>
        <w:t>Ky vendim hyn në fuqi pas botimit në Fletoren Zyrtare.</w:t>
      </w:r>
    </w:p>
    <w:p w:rsidR="000A47D0" w:rsidRDefault="000A47D0" w:rsidP="000A47D0">
      <w:pPr>
        <w:pStyle w:val="Paragrafi"/>
      </w:pPr>
    </w:p>
    <w:p w:rsidR="000A47D0" w:rsidRDefault="000A47D0" w:rsidP="000A47D0">
      <w:pPr>
        <w:pStyle w:val="Autoriteti"/>
      </w:pPr>
      <w:r>
        <w:t>Kryeministri</w:t>
      </w:r>
    </w:p>
    <w:p w:rsidR="000A47D0" w:rsidRPr="007C202D" w:rsidRDefault="000A47D0" w:rsidP="000A47D0">
      <w:pPr>
        <w:pStyle w:val="AutoritetiEmer"/>
      </w:pPr>
      <w:r>
        <w:t>Sali Berisha</w:t>
      </w:r>
    </w:p>
    <w:sectPr w:rsidR="000A47D0" w:rsidRPr="007C202D" w:rsidSect="004C017B">
      <w:footerReference w:type="default" r:id="rId7"/>
      <w:pgSz w:w="12240" w:h="15840"/>
      <w:pgMar w:top="1440" w:right="1440" w:bottom="1440" w:left="1440" w:header="720" w:footer="720" w:gutter="0"/>
      <w:pgNumType w:start="133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17B" w:rsidRDefault="004C017B">
      <w:r>
        <w:separator/>
      </w:r>
    </w:p>
  </w:endnote>
  <w:endnote w:type="continuationSeparator" w:id="0">
    <w:p w:rsidR="004C017B" w:rsidRDefault="004C0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17B" w:rsidRDefault="004C017B">
    <w:pPr>
      <w:pStyle w:val="Footer"/>
      <w:jc w:val="right"/>
    </w:pPr>
    <w:r w:rsidRPr="00E0122F">
      <w:rPr>
        <w:rFonts w:ascii="CG Times" w:hAnsi="CG Times"/>
      </w:rPr>
      <w:fldChar w:fldCharType="begin"/>
    </w:r>
    <w:r w:rsidRPr="00E0122F">
      <w:rPr>
        <w:rFonts w:ascii="CG Times" w:hAnsi="CG Times"/>
      </w:rPr>
      <w:instrText xml:space="preserve"> PAGE   \* MERGEFORMAT </w:instrText>
    </w:r>
    <w:r w:rsidRPr="00E0122F">
      <w:rPr>
        <w:rFonts w:ascii="CG Times" w:hAnsi="CG Times"/>
      </w:rPr>
      <w:fldChar w:fldCharType="separate"/>
    </w:r>
    <w:r w:rsidR="005825C8">
      <w:rPr>
        <w:rFonts w:ascii="CG Times" w:hAnsi="CG Times"/>
        <w:noProof/>
      </w:rPr>
      <w:t>1331</w:t>
    </w:r>
    <w:r w:rsidRPr="00E0122F">
      <w:rPr>
        <w:rFonts w:ascii="CG Times" w:hAnsi="CG Times"/>
      </w:rPr>
      <w:fldChar w:fldCharType="end"/>
    </w:r>
  </w:p>
  <w:p w:rsidR="004C017B" w:rsidRDefault="004C01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17B" w:rsidRDefault="004C017B">
      <w:r>
        <w:separator/>
      </w:r>
    </w:p>
  </w:footnote>
  <w:footnote w:type="continuationSeparator" w:id="0">
    <w:p w:rsidR="004C017B" w:rsidRDefault="004C017B">
      <w:r>
        <w:continuationSeparator/>
      </w:r>
    </w:p>
  </w:footnote>
  <w:footnote w:id="1">
    <w:p w:rsidR="000A47D0" w:rsidRPr="00257876" w:rsidRDefault="000A47D0" w:rsidP="000A47D0">
      <w:pPr>
        <w:pStyle w:val="Paragrafi"/>
        <w:rPr>
          <w:sz w:val="18"/>
          <w:szCs w:val="18"/>
        </w:rPr>
      </w:pPr>
      <w:r w:rsidRPr="00257876">
        <w:rPr>
          <w:rStyle w:val="FootnoteReference"/>
          <w:sz w:val="18"/>
          <w:szCs w:val="18"/>
        </w:rPr>
        <w:footnoteRef/>
      </w:r>
      <w:r w:rsidRPr="00257876">
        <w:rPr>
          <w:sz w:val="18"/>
          <w:szCs w:val="18"/>
        </w:rPr>
        <w:t xml:space="preserve"> CELEX nr.32009R0428 “Rregullorja e K</w:t>
      </w:r>
      <w:r>
        <w:rPr>
          <w:sz w:val="18"/>
          <w:szCs w:val="18"/>
        </w:rPr>
        <w:t>ëshillit n</w:t>
      </w:r>
      <w:r w:rsidRPr="00257876">
        <w:rPr>
          <w:sz w:val="18"/>
          <w:szCs w:val="18"/>
        </w:rPr>
        <w:t>r.428/2009:</w:t>
      </w:r>
      <w:r>
        <w:rPr>
          <w:sz w:val="18"/>
          <w:szCs w:val="18"/>
        </w:rPr>
        <w:t xml:space="preserve"> “</w:t>
      </w:r>
      <w:r w:rsidRPr="00257876">
        <w:rPr>
          <w:sz w:val="18"/>
          <w:szCs w:val="18"/>
        </w:rPr>
        <w:t>vendosja e nj</w:t>
      </w:r>
      <w:r>
        <w:rPr>
          <w:sz w:val="18"/>
          <w:szCs w:val="18"/>
        </w:rPr>
        <w:t>ë</w:t>
      </w:r>
      <w:r w:rsidRPr="00257876">
        <w:rPr>
          <w:sz w:val="18"/>
          <w:szCs w:val="18"/>
        </w:rPr>
        <w:t xml:space="preserve"> regjimi Komunitar mbi kontrollin e eksporteve</w:t>
      </w:r>
      <w:r>
        <w:rPr>
          <w:sz w:val="18"/>
          <w:szCs w:val="18"/>
        </w:rPr>
        <w:t>,</w:t>
      </w:r>
      <w:r w:rsidRPr="00257876">
        <w:rPr>
          <w:sz w:val="18"/>
          <w:szCs w:val="18"/>
        </w:rPr>
        <w:t xml:space="preserve"> transferimeve, nd</w:t>
      </w:r>
      <w:r>
        <w:rPr>
          <w:sz w:val="18"/>
          <w:szCs w:val="18"/>
        </w:rPr>
        <w:t>ë</w:t>
      </w:r>
      <w:r w:rsidRPr="00257876">
        <w:rPr>
          <w:sz w:val="18"/>
          <w:szCs w:val="18"/>
        </w:rPr>
        <w:t>rmjet</w:t>
      </w:r>
      <w:r>
        <w:rPr>
          <w:sz w:val="18"/>
          <w:szCs w:val="18"/>
        </w:rPr>
        <w:t>ë</w:t>
      </w:r>
      <w:r w:rsidRPr="00257876">
        <w:rPr>
          <w:sz w:val="18"/>
          <w:szCs w:val="18"/>
        </w:rPr>
        <w:t xml:space="preserve">simeve, tranziteve </w:t>
      </w:r>
      <w:r>
        <w:rPr>
          <w:sz w:val="18"/>
          <w:szCs w:val="18"/>
        </w:rPr>
        <w:t xml:space="preserve">të mallrave </w:t>
      </w:r>
      <w:r w:rsidRPr="00257876">
        <w:rPr>
          <w:sz w:val="18"/>
          <w:szCs w:val="18"/>
        </w:rPr>
        <w:t>me p</w:t>
      </w:r>
      <w:r>
        <w:rPr>
          <w:sz w:val="18"/>
          <w:szCs w:val="18"/>
        </w:rPr>
        <w:t>ë</w:t>
      </w:r>
      <w:r w:rsidRPr="00257876">
        <w:rPr>
          <w:sz w:val="18"/>
          <w:szCs w:val="18"/>
        </w:rPr>
        <w:t>rdorim t</w:t>
      </w:r>
      <w:r>
        <w:rPr>
          <w:sz w:val="18"/>
          <w:szCs w:val="18"/>
        </w:rPr>
        <w:t>ë</w:t>
      </w:r>
      <w:r w:rsidRPr="00257876">
        <w:rPr>
          <w:sz w:val="18"/>
          <w:szCs w:val="18"/>
        </w:rPr>
        <w:t xml:space="preserve"> dyfisht</w:t>
      </w:r>
      <w:r>
        <w:rPr>
          <w:sz w:val="18"/>
          <w:szCs w:val="18"/>
        </w:rPr>
        <w:t>ë”</w:t>
      </w:r>
      <w:r w:rsidRPr="00257876">
        <w:rPr>
          <w:sz w:val="18"/>
          <w:szCs w:val="18"/>
        </w:rPr>
        <w:t xml:space="preserve">. Gazeta Zyrtare: OJ L 134, 29.5.2009 </w:t>
      </w:r>
    </w:p>
    <w:p w:rsidR="000A47D0" w:rsidRPr="0009309D" w:rsidRDefault="000A47D0" w:rsidP="000A47D0">
      <w:pPr>
        <w:pStyle w:val="Paragrafi"/>
        <w:rPr>
          <w:sz w:val="20"/>
        </w:rPr>
      </w:pPr>
      <w:r w:rsidRPr="00257876"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 CELEX nr.52010XG0318 “Lista e pë</w:t>
      </w:r>
      <w:r w:rsidRPr="00257876">
        <w:rPr>
          <w:sz w:val="18"/>
          <w:szCs w:val="18"/>
        </w:rPr>
        <w:t>rbashk</w:t>
      </w:r>
      <w:r>
        <w:rPr>
          <w:sz w:val="18"/>
          <w:szCs w:val="18"/>
        </w:rPr>
        <w:t>ë</w:t>
      </w:r>
      <w:r w:rsidRPr="00257876">
        <w:rPr>
          <w:sz w:val="18"/>
          <w:szCs w:val="18"/>
        </w:rPr>
        <w:t>t Ushtrake e Bashkimit Europian”</w:t>
      </w:r>
      <w:r>
        <w:rPr>
          <w:sz w:val="18"/>
          <w:szCs w:val="18"/>
        </w:rPr>
        <w:t>,</w:t>
      </w:r>
      <w:r w:rsidRPr="00257876">
        <w:rPr>
          <w:sz w:val="18"/>
          <w:szCs w:val="18"/>
        </w:rPr>
        <w:t xml:space="preserve"> Gazeta Zyrtare OJ C 69, 18.3.2010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A47D0"/>
    <w:rsid w:val="0000709E"/>
    <w:rsid w:val="000168D2"/>
    <w:rsid w:val="00034533"/>
    <w:rsid w:val="00074ECB"/>
    <w:rsid w:val="000A47D0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017B"/>
    <w:rsid w:val="004D3981"/>
    <w:rsid w:val="004F3623"/>
    <w:rsid w:val="00517769"/>
    <w:rsid w:val="00535E88"/>
    <w:rsid w:val="00544CAA"/>
    <w:rsid w:val="0054530E"/>
    <w:rsid w:val="00550623"/>
    <w:rsid w:val="00570352"/>
    <w:rsid w:val="005825C8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FB43A8-5C01-4068-9482-5D07C561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47D0"/>
    <w:pPr>
      <w:spacing w:after="200" w:line="276" w:lineRule="auto"/>
    </w:pPr>
    <w:rPr>
      <w:rFonts w:ascii="Calibri" w:eastAsia="Calibri" w:hAnsi="Calibri"/>
      <w:sz w:val="22"/>
      <w:szCs w:val="22"/>
      <w:lang w:val="fr-FR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link w:val="FooterChar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FooterChar">
    <w:name w:val="Footer Char"/>
    <w:basedOn w:val="DefaultParagraphFont"/>
    <w:link w:val="Footer"/>
    <w:rsid w:val="000A47D0"/>
    <w:rPr>
      <w:rFonts w:eastAsia="MS Mincho"/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2019-03-19T14:11:00Z</dcterms:created>
  <dcterms:modified xsi:type="dcterms:W3CDTF">2019-03-19T14:11:00Z</dcterms:modified>
</cp:coreProperties>
</file>