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B5D" w:rsidRPr="00E34CA5" w:rsidRDefault="00481B5D" w:rsidP="00481B5D">
      <w:pPr>
        <w:pStyle w:val="Akti"/>
        <w:rPr>
          <w:sz w:val="21"/>
          <w:szCs w:val="21"/>
        </w:rPr>
      </w:pPr>
      <w:bookmarkStart w:id="0" w:name="_GoBack"/>
      <w:bookmarkEnd w:id="0"/>
      <w:r w:rsidRPr="00E34CA5">
        <w:rPr>
          <w:sz w:val="21"/>
          <w:szCs w:val="21"/>
        </w:rPr>
        <w:t>VENDIM</w:t>
      </w:r>
    </w:p>
    <w:p w:rsidR="00481B5D" w:rsidRPr="00E34CA5" w:rsidRDefault="00481B5D" w:rsidP="00481B5D">
      <w:pPr>
        <w:pStyle w:val="NumriData"/>
        <w:rPr>
          <w:sz w:val="21"/>
          <w:szCs w:val="21"/>
        </w:rPr>
      </w:pPr>
      <w:r w:rsidRPr="00E34CA5">
        <w:rPr>
          <w:sz w:val="21"/>
          <w:szCs w:val="21"/>
        </w:rPr>
        <w:t>Nr.118, datë 17.2.2011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</w:p>
    <w:p w:rsidR="00481B5D" w:rsidRPr="00E34CA5" w:rsidRDefault="00481B5D" w:rsidP="00481B5D">
      <w:pPr>
        <w:pStyle w:val="Titulli"/>
        <w:rPr>
          <w:sz w:val="21"/>
          <w:szCs w:val="21"/>
        </w:rPr>
      </w:pPr>
      <w:r w:rsidRPr="00E34CA5">
        <w:rPr>
          <w:sz w:val="21"/>
          <w:szCs w:val="21"/>
        </w:rPr>
        <w:t xml:space="preserve">PËR MIRATIMIN E KALIMIT TË PRONËSISË SË DISA PARCELAVE NDËRTIMORE, NË FAVOR TË POSEDUESVE TË OBJEKTEVE INFORMALE 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 xml:space="preserve">Në mbështetje të nenit </w:t>
      </w:r>
      <w:r>
        <w:rPr>
          <w:sz w:val="21"/>
          <w:szCs w:val="21"/>
        </w:rPr>
        <w:t>100 të Kushtetutës, të nenit 17</w:t>
      </w:r>
      <w:r w:rsidRPr="00E34CA5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ligjit nr. 9482, datë 3.4.2006</w:t>
      </w:r>
      <w:r w:rsidRPr="00E34CA5">
        <w:rPr>
          <w:sz w:val="21"/>
          <w:szCs w:val="21"/>
        </w:rPr>
        <w:t xml:space="preserve"> “Për legalizimin, urbanizimin dhe integrimin e ndërtimeve pa leje”,</w:t>
      </w:r>
      <w:r>
        <w:rPr>
          <w:sz w:val="21"/>
          <w:szCs w:val="21"/>
        </w:rPr>
        <w:t xml:space="preserve"> të ndryshuar, të shkronjës “ç” të nenit 4</w:t>
      </w:r>
      <w:r w:rsidRPr="00E34CA5">
        <w:rPr>
          <w:sz w:val="21"/>
          <w:szCs w:val="21"/>
        </w:rPr>
        <w:t xml:space="preserve"> të ligjit nr.7980, </w:t>
      </w:r>
      <w:r>
        <w:rPr>
          <w:sz w:val="21"/>
          <w:szCs w:val="21"/>
        </w:rPr>
        <w:t>datë 27.7.1995</w:t>
      </w:r>
      <w:r w:rsidRPr="00E34CA5">
        <w:rPr>
          <w:sz w:val="21"/>
          <w:szCs w:val="21"/>
        </w:rPr>
        <w:t xml:space="preserve"> “Për shitblerjen e trojeve”, të  ndrysh</w:t>
      </w:r>
      <w:r>
        <w:rPr>
          <w:sz w:val="21"/>
          <w:szCs w:val="21"/>
        </w:rPr>
        <w:t>uar, dhe të paragrafit të tretë të nenit 175</w:t>
      </w:r>
      <w:r w:rsidRPr="00E34CA5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ligjit nr.7850, datë 29.7.1994</w:t>
      </w:r>
      <w:r w:rsidRPr="00E34CA5">
        <w:rPr>
          <w:sz w:val="21"/>
          <w:szCs w:val="21"/>
        </w:rPr>
        <w:t xml:space="preserve"> “Për Kodin Civil të Republikës së Shqipërisë”, të ndryshuar, me propozimin e Ministrit të Punëve Publike dhe Transportit, Këshilli i Ministrave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</w:p>
    <w:p w:rsidR="00481B5D" w:rsidRPr="00E34CA5" w:rsidRDefault="00481B5D" w:rsidP="00481B5D">
      <w:pPr>
        <w:pStyle w:val="VENDOSI"/>
        <w:rPr>
          <w:sz w:val="21"/>
          <w:szCs w:val="21"/>
        </w:rPr>
      </w:pPr>
      <w:r w:rsidRPr="00E34CA5">
        <w:rPr>
          <w:sz w:val="21"/>
          <w:szCs w:val="21"/>
        </w:rPr>
        <w:t>VENDOSI:</w:t>
      </w:r>
    </w:p>
    <w:p w:rsidR="00481B5D" w:rsidRPr="00E34CA5" w:rsidRDefault="00481B5D" w:rsidP="00481B5D">
      <w:pPr>
        <w:pStyle w:val="Paragrafi"/>
        <w:rPr>
          <w:sz w:val="14"/>
          <w:szCs w:val="21"/>
        </w:rPr>
      </w:pP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1. Miratimin e kalimit në pronësi të poseduesve të objekteve informale, të sipërfaqeve të parcelave ndërtimore, të zëna, sipas listës dhe planvendosjeve përkatëse, që i bashkëlidhen këtij vendimi në: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a) qarkun e Tiranës, 513 (pesëqind e trembëdhjetë) parcela ndërtimore, me sipërfaqe të përgjithshme trualli 133 702</w:t>
      </w:r>
      <w:r>
        <w:rPr>
          <w:sz w:val="21"/>
          <w:szCs w:val="21"/>
        </w:rPr>
        <w:t>,89 (</w:t>
      </w:r>
      <w:r w:rsidRPr="00E34CA5">
        <w:rPr>
          <w:sz w:val="21"/>
          <w:szCs w:val="21"/>
        </w:rPr>
        <w:t>njëqind e tridhjetë e tre mijë e shtatëqind e dy presje tetëdhjetë e nëntë)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b) qarkun e Durrësit, 575 (pesëqind e shtatëdhjetë e pesë) parcela ndërtimore, me sipërfaqe të përgjithshme trualli   217 356</w:t>
      </w:r>
      <w:r>
        <w:rPr>
          <w:sz w:val="21"/>
          <w:szCs w:val="21"/>
        </w:rPr>
        <w:t>,70 (</w:t>
      </w:r>
      <w:r w:rsidRPr="00E34CA5">
        <w:rPr>
          <w:sz w:val="21"/>
          <w:szCs w:val="21"/>
        </w:rPr>
        <w:t>dyqind e shtatëmbëdhjetë mijë e treqind e pesëdhjetë e gjashtë presje shtatëdhjetë 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c) qarkun e Shkodrës, 233 (dyqind e tridhjetë e tre) parcela ndërtimore, me sipërfaqe të përgjithshme trualli 59 700</w:t>
      </w:r>
      <w:r>
        <w:rPr>
          <w:sz w:val="21"/>
          <w:szCs w:val="21"/>
        </w:rPr>
        <w:t>,42 (</w:t>
      </w:r>
      <w:r w:rsidRPr="00E34CA5">
        <w:rPr>
          <w:sz w:val="21"/>
          <w:szCs w:val="21"/>
        </w:rPr>
        <w:t>pesëdhjetë e nëntë mijë e shtatëqind presje dyzet e dy)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ç) qarkun e Lezhës, 262 (dyqind e gjashtëdhjetë e dy) parcela ndërtimore, me sipërfaqe të përgjithshme trualli 105 396</w:t>
      </w:r>
      <w:r>
        <w:rPr>
          <w:sz w:val="21"/>
          <w:szCs w:val="21"/>
        </w:rPr>
        <w:t>,99  (</w:t>
      </w:r>
      <w:r w:rsidRPr="00E34CA5">
        <w:rPr>
          <w:sz w:val="21"/>
          <w:szCs w:val="21"/>
        </w:rPr>
        <w:t>njëqind e pesë mijë e treqind e nëntëdhjetë e gjashtë presje nëntëdhjetë e nëntë)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d) qarkun  e Beratit, 393 (treqind e nëntëdhjetë e tre) parcela ndërtimore, me sipërfaqe të përgjithshme trualli 101 247</w:t>
      </w:r>
      <w:r>
        <w:rPr>
          <w:sz w:val="21"/>
          <w:szCs w:val="21"/>
        </w:rPr>
        <w:t>,65 (</w:t>
      </w:r>
      <w:r w:rsidRPr="00E34CA5">
        <w:rPr>
          <w:sz w:val="21"/>
          <w:szCs w:val="21"/>
        </w:rPr>
        <w:t>njëqind e një mijë e dyqind e dyzet e shtatë presje gjashtëdhjetë e pesë)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dh) qarkun  e Fierit, 415 (katërqind e pesëmbëdhjetë) parcela ndërtimore, me sipërfaqe të përgjithshme trualli 120 325</w:t>
      </w:r>
      <w:r>
        <w:rPr>
          <w:sz w:val="21"/>
          <w:szCs w:val="21"/>
        </w:rPr>
        <w:t>,56 (</w:t>
      </w:r>
      <w:r w:rsidRPr="00E34CA5">
        <w:rPr>
          <w:sz w:val="21"/>
          <w:szCs w:val="21"/>
        </w:rPr>
        <w:t>njëqind e njëzet mijë e treqind e njëzet e pesë presje pesëdhjetë e gjashtë)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e) qarkun  e Korçës, 59 (pesëdhjetë e nëntë) parcela ndërtimore, me sipërfaqe të përgjithshme trualli 11 818</w:t>
      </w:r>
      <w:r>
        <w:rPr>
          <w:sz w:val="21"/>
          <w:szCs w:val="21"/>
        </w:rPr>
        <w:t>,</w:t>
      </w:r>
      <w:r w:rsidRPr="00E34CA5">
        <w:rPr>
          <w:sz w:val="21"/>
          <w:szCs w:val="21"/>
        </w:rPr>
        <w:t>73 (njëmbëdhjetë mijë e tetëqind e tetëmbëdhjetë presje shtatëdhjetë e tre)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 xml:space="preserve">ë) qarkun  e Dibrës, 10 (dhjetë) parcela ndërtimore, me sipërfaqe </w:t>
      </w:r>
      <w:r>
        <w:rPr>
          <w:sz w:val="21"/>
          <w:szCs w:val="21"/>
        </w:rPr>
        <w:t xml:space="preserve"> </w:t>
      </w:r>
      <w:r w:rsidRPr="00E34CA5">
        <w:rPr>
          <w:sz w:val="21"/>
          <w:szCs w:val="21"/>
        </w:rPr>
        <w:t xml:space="preserve">të përgjithshme trualli </w:t>
      </w:r>
      <w:r>
        <w:rPr>
          <w:sz w:val="21"/>
          <w:szCs w:val="21"/>
        </w:rPr>
        <w:t xml:space="preserve">2 </w:t>
      </w:r>
      <w:r w:rsidRPr="00E34CA5">
        <w:rPr>
          <w:sz w:val="21"/>
          <w:szCs w:val="21"/>
        </w:rPr>
        <w:t>115</w:t>
      </w:r>
      <w:r>
        <w:rPr>
          <w:sz w:val="21"/>
          <w:szCs w:val="21"/>
        </w:rPr>
        <w:t>,40 (</w:t>
      </w:r>
      <w:r w:rsidRPr="00E34CA5">
        <w:rPr>
          <w:sz w:val="21"/>
          <w:szCs w:val="21"/>
        </w:rPr>
        <w:t>dy mijë e njëqind e pesëmbëdhjetë presje dyzet)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f) qarkun  e Elbasanit, 427 (katërqind e njëzet e shtatë) parcela ndërtimore, me sipërfaqe të përgjithshme trualli 78 567</w:t>
      </w:r>
      <w:r>
        <w:rPr>
          <w:sz w:val="21"/>
          <w:szCs w:val="21"/>
        </w:rPr>
        <w:t>,</w:t>
      </w:r>
      <w:r w:rsidRPr="00E34CA5">
        <w:rPr>
          <w:sz w:val="21"/>
          <w:szCs w:val="21"/>
        </w:rPr>
        <w:t>30</w:t>
      </w:r>
      <w:r>
        <w:rPr>
          <w:sz w:val="21"/>
          <w:szCs w:val="21"/>
        </w:rPr>
        <w:t xml:space="preserve"> </w:t>
      </w:r>
      <w:r w:rsidRPr="00E34CA5">
        <w:rPr>
          <w:sz w:val="21"/>
          <w:szCs w:val="21"/>
        </w:rPr>
        <w:t>(shtatëdhjetë e tetë mijë e pesëqind e gjashtëdhjetë e shtatë presje tridhjetë)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g) qarkun e Gjirokastrës, 12 (dymbëdhjetë) parcela ndërtimore, me sipërfaqe të përgjithshme trualli 2 009</w:t>
      </w:r>
      <w:r>
        <w:rPr>
          <w:sz w:val="21"/>
          <w:szCs w:val="21"/>
        </w:rPr>
        <w:t>,</w:t>
      </w:r>
      <w:r w:rsidRPr="00E34CA5">
        <w:rPr>
          <w:sz w:val="21"/>
          <w:szCs w:val="21"/>
        </w:rPr>
        <w:t>90 ( dy mijë e nëntë presje nëntëdhjetë)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gj) qarkun  e Vlorës, 532 (pesëqind e tridhjetë e dy) parcela ndërtimore, me sipërfaqe të përgjithshme trualli 179 876</w:t>
      </w:r>
      <w:r>
        <w:rPr>
          <w:sz w:val="21"/>
          <w:szCs w:val="21"/>
        </w:rPr>
        <w:t>,20 (</w:t>
      </w:r>
      <w:r w:rsidRPr="00E34CA5">
        <w:rPr>
          <w:sz w:val="21"/>
          <w:szCs w:val="21"/>
        </w:rPr>
        <w:t>njëqind e shtatëdhjetë e nëntë mijë e tetëqind e shtatëdhjetë e gjashtë presje njëzet)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h) qarkun  e Kukësit, 190 (njëqind e nëntëdhjetë) parcela ndërtimore, me sipërfaqe të përgjithshme trualli 35 634</w:t>
      </w:r>
      <w:r>
        <w:rPr>
          <w:sz w:val="21"/>
          <w:szCs w:val="21"/>
        </w:rPr>
        <w:t>,01 (</w:t>
      </w:r>
      <w:r w:rsidRPr="00E34CA5">
        <w:rPr>
          <w:sz w:val="21"/>
          <w:szCs w:val="21"/>
        </w:rPr>
        <w:t>tridhjetë e pesë mijë e gjashtëqind e tridhjetë e katër presje një) m²;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2. Ngarkohet Agjencia e Legalizimit, Urbanizimit dhe Integrimit të Zonave/Ndërtimeve Informale për kryerjen e procedurave të kalimit të pronësisë së parcelës ndërtimore të objekteve informale, nga shteti te poseduesi i ndërtimit pa leje.</w:t>
      </w:r>
    </w:p>
    <w:p w:rsidR="00481B5D" w:rsidRPr="00E34CA5" w:rsidRDefault="00481B5D" w:rsidP="00481B5D">
      <w:pPr>
        <w:pStyle w:val="Paragrafi"/>
        <w:rPr>
          <w:sz w:val="21"/>
          <w:szCs w:val="21"/>
        </w:rPr>
      </w:pPr>
      <w:r w:rsidRPr="00E34CA5">
        <w:rPr>
          <w:sz w:val="21"/>
          <w:szCs w:val="21"/>
        </w:rPr>
        <w:t> Ky vendim hyn në fuqi pas botimit në Fletoren Zyrtare.</w:t>
      </w:r>
    </w:p>
    <w:p w:rsidR="00481B5D" w:rsidRPr="00BF137B" w:rsidRDefault="00481B5D" w:rsidP="00481B5D">
      <w:pPr>
        <w:pStyle w:val="Autoriteti"/>
      </w:pPr>
      <w:r w:rsidRPr="003272C3">
        <w:t>KRYEMINISTR</w:t>
      </w:r>
      <w:r w:rsidRPr="00BF137B">
        <w:rPr>
          <w:szCs w:val="18"/>
        </w:rPr>
        <w:t>I</w:t>
      </w:r>
    </w:p>
    <w:p w:rsidR="00481B5D" w:rsidRPr="00BF137B" w:rsidRDefault="00481B5D" w:rsidP="00481B5D">
      <w:pPr>
        <w:pStyle w:val="AutoritetiEmer"/>
      </w:pPr>
      <w:r w:rsidRPr="00BF137B">
        <w:t>Sali Berisha</w:t>
      </w:r>
    </w:p>
    <w:sectPr w:rsidR="00481B5D" w:rsidRPr="00BF137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1B5D"/>
    <w:rsid w:val="001B34A9"/>
    <w:rsid w:val="00280E90"/>
    <w:rsid w:val="003430B4"/>
    <w:rsid w:val="00481B5D"/>
    <w:rsid w:val="004A39F7"/>
    <w:rsid w:val="004B61A3"/>
    <w:rsid w:val="004C31D9"/>
    <w:rsid w:val="004F6270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738572-786B-4ED2-AF0F-96818C60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Char0">
    <w:name w:val=" Char"/>
    <w:basedOn w:val="Normal"/>
    <w:rsid w:val="00481B5D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rsid w:val="00481B5D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