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7A7" w:rsidRPr="00821761" w:rsidRDefault="00D447A7" w:rsidP="00D447A7">
      <w:pPr>
        <w:pStyle w:val="Titulli"/>
        <w:rPr>
          <w:sz w:val="21"/>
          <w:szCs w:val="21"/>
        </w:rPr>
      </w:pPr>
      <w:bookmarkStart w:id="0" w:name="_GoBack"/>
      <w:bookmarkEnd w:id="0"/>
      <w:r w:rsidRPr="00821761">
        <w:rPr>
          <w:sz w:val="21"/>
          <w:szCs w:val="21"/>
        </w:rPr>
        <w:t>VENDIM</w:t>
      </w:r>
    </w:p>
    <w:p w:rsidR="00D447A7" w:rsidRPr="00821761" w:rsidRDefault="00D447A7" w:rsidP="00D447A7">
      <w:pPr>
        <w:pStyle w:val="NumriData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Nr.146, datë 2.3.2011</w:t>
      </w:r>
    </w:p>
    <w:p w:rsidR="00D447A7" w:rsidRPr="00821761" w:rsidRDefault="00D447A7" w:rsidP="00D447A7">
      <w:pPr>
        <w:pStyle w:val="Paragrafi"/>
        <w:rPr>
          <w:rFonts w:cs="Arial Unicode MS"/>
          <w:sz w:val="21"/>
          <w:szCs w:val="21"/>
        </w:rPr>
      </w:pPr>
    </w:p>
    <w:p w:rsidR="00D447A7" w:rsidRPr="00821761" w:rsidRDefault="00D447A7" w:rsidP="00D447A7">
      <w:pPr>
        <w:pStyle w:val="Titulli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PËR RUAJTJEN DHE SIGURIMIN E GODINAVE TË GJYKATËS KUSHTETUESE, GJYKATËS SË LARTË, ARKIVIT QENDROR SHTETËROR DHE QENDRËS SË FIZIKËS BËRTHAMORE  TË ZBATUAR </w:t>
      </w:r>
    </w:p>
    <w:p w:rsidR="00D447A7" w:rsidRPr="00821761" w:rsidRDefault="00D447A7" w:rsidP="00D447A7">
      <w:pPr>
        <w:pStyle w:val="Paragrafi"/>
        <w:rPr>
          <w:rFonts w:cs="Arial Unicode MS"/>
          <w:sz w:val="21"/>
          <w:szCs w:val="21"/>
        </w:rPr>
      </w:pPr>
    </w:p>
    <w:p w:rsidR="00D447A7" w:rsidRPr="00821761" w:rsidRDefault="00D447A7" w:rsidP="00D447A7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Në mbështetje të nenit 100 të Kushtetutës, të shkronjës “dh” të nenit 4 të ligjit nr.9749, datë 4.6.2007 “Për Policinë e Shtetit” dhe të ligjit nr.9936, datë 26.6.2008 “Për menaxhimin e sistemit buxhetor në Republikën e Shqipërisë”, me propozimin e Ministrit të Brendshëm, Këshilli i Ministrave</w:t>
      </w:r>
      <w:r w:rsidRPr="00821761">
        <w:rPr>
          <w:sz w:val="21"/>
          <w:szCs w:val="21"/>
        </w:rPr>
        <w:br/>
        <w:t> </w:t>
      </w:r>
    </w:p>
    <w:p w:rsidR="00D447A7" w:rsidRPr="00821761" w:rsidRDefault="00D447A7" w:rsidP="00D447A7">
      <w:pPr>
        <w:pStyle w:val="VENDOSI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VENDOSI:</w:t>
      </w:r>
    </w:p>
    <w:p w:rsidR="00D447A7" w:rsidRPr="00821761" w:rsidRDefault="00D447A7" w:rsidP="00D447A7">
      <w:pPr>
        <w:pStyle w:val="Paragrafi"/>
        <w:rPr>
          <w:rFonts w:cs="Arial Unicode MS"/>
          <w:sz w:val="21"/>
          <w:szCs w:val="21"/>
        </w:rPr>
      </w:pPr>
    </w:p>
    <w:p w:rsidR="00D447A7" w:rsidRPr="00821761" w:rsidRDefault="00D447A7" w:rsidP="00D447A7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1. Ministria e Brendshme ruan dhe siguron me punonjës të Policisë së Shtetit godinat e Gjykatës Kushtetuese, Gjykatës së Lartë, Arkivit Qendror Shtetëror dhe Qendrës së Fizikës Bërthamore të Zbatuar.</w:t>
      </w:r>
    </w:p>
    <w:p w:rsidR="00D447A7" w:rsidRPr="00821761" w:rsidRDefault="00D447A7" w:rsidP="00D447A7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2. Drejtoria e Përgjithshme e Policisë së Shtetit nënshkruan aktmarrëveshje të përbashkët, për përcaktimin e të drejtave dhe të detyrimeve të ndërsjella, përkatësisht, me Gjykatën Kushtetuese, Gjykatën e Lartë, Drejtorinë e Përgjithshme të Arkivave dhe Qendrën e Fizikës Bërthamore të Zbatuar.</w:t>
      </w:r>
    </w:p>
    <w:p w:rsidR="00D447A7" w:rsidRPr="00821761" w:rsidRDefault="00D447A7" w:rsidP="00D447A7">
      <w:pPr>
        <w:pStyle w:val="Paragrafi"/>
        <w:rPr>
          <w:sz w:val="21"/>
          <w:szCs w:val="21"/>
        </w:rPr>
      </w:pPr>
      <w:r w:rsidRPr="00821761">
        <w:rPr>
          <w:sz w:val="21"/>
          <w:szCs w:val="21"/>
        </w:rPr>
        <w:t>3. Ngarkohen, për  zbatimin e këtij vendimi, Ministria e Brendshme, Ministria e Financave dhe institucionet që merren në ruajtje sipas pikës 1 të këtij vendimi.</w:t>
      </w:r>
    </w:p>
    <w:p w:rsidR="00D447A7" w:rsidRPr="00821761" w:rsidRDefault="00D447A7" w:rsidP="00D447A7">
      <w:pPr>
        <w:pStyle w:val="Paragrafi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Ky vendim hyn në fuqi menjëherë dhe botohet në Fletoren Zyrtare.</w:t>
      </w:r>
    </w:p>
    <w:p w:rsidR="00D447A7" w:rsidRPr="00821761" w:rsidRDefault="00D447A7" w:rsidP="00D447A7">
      <w:pPr>
        <w:pStyle w:val="Paragrafi"/>
        <w:rPr>
          <w:rFonts w:cs="Arial Unicode MS"/>
          <w:sz w:val="21"/>
          <w:szCs w:val="21"/>
        </w:rPr>
      </w:pPr>
    </w:p>
    <w:p w:rsidR="00D447A7" w:rsidRPr="00821761" w:rsidRDefault="00D447A7" w:rsidP="00D447A7">
      <w:pPr>
        <w:pStyle w:val="Autoriteti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KRYEMINISTRI</w:t>
      </w:r>
    </w:p>
    <w:p w:rsidR="00D447A7" w:rsidRPr="00821761" w:rsidRDefault="00D447A7" w:rsidP="00D447A7">
      <w:pPr>
        <w:pStyle w:val="AutoritetiEmer"/>
        <w:rPr>
          <w:rFonts w:cs="Arial Unicode MS"/>
          <w:sz w:val="21"/>
          <w:szCs w:val="21"/>
        </w:rPr>
      </w:pPr>
      <w:r w:rsidRPr="00821761">
        <w:rPr>
          <w:sz w:val="21"/>
          <w:szCs w:val="21"/>
        </w:rPr>
        <w:t>Sali Berisha</w:t>
      </w:r>
    </w:p>
    <w:sectPr w:rsidR="00D447A7" w:rsidRPr="008217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447A7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447A7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B45D3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FA1B5D-E8C4-487F-A144-61D5DE8C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D447A7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2019-03-19T14:09:00Z</dcterms:created>
  <dcterms:modified xsi:type="dcterms:W3CDTF">2019-03-19T14:09:00Z</dcterms:modified>
</cp:coreProperties>
</file>