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9A2" w:rsidRPr="005523B9" w:rsidRDefault="004519A2" w:rsidP="004519A2">
      <w:pPr>
        <w:pStyle w:val="Akti"/>
        <w:rPr>
          <w:lang w:val="sq-AL"/>
        </w:rPr>
      </w:pPr>
      <w:bookmarkStart w:id="0" w:name="_GoBack"/>
      <w:bookmarkEnd w:id="0"/>
      <w:r w:rsidRPr="005523B9">
        <w:rPr>
          <w:lang w:val="sq-AL"/>
        </w:rPr>
        <w:t>VENDIM</w:t>
      </w:r>
    </w:p>
    <w:p w:rsidR="004519A2" w:rsidRPr="005523B9" w:rsidRDefault="004519A2" w:rsidP="004519A2">
      <w:pPr>
        <w:pStyle w:val="NumriData"/>
        <w:rPr>
          <w:lang w:val="sq-AL"/>
        </w:rPr>
      </w:pPr>
      <w:r w:rsidRPr="005523B9">
        <w:rPr>
          <w:lang w:val="sq-AL"/>
        </w:rPr>
        <w:t>Nr.160, datë 2.3.2011</w:t>
      </w:r>
    </w:p>
    <w:p w:rsidR="004519A2" w:rsidRPr="005523B9" w:rsidRDefault="004519A2" w:rsidP="004519A2">
      <w:pPr>
        <w:pStyle w:val="Paragrafi"/>
        <w:rPr>
          <w:lang w:val="sq-AL"/>
        </w:rPr>
      </w:pPr>
      <w:r>
        <w:rPr>
          <w:lang w:val="sq-AL"/>
        </w:rPr>
        <w:t xml:space="preserve"> </w:t>
      </w:r>
    </w:p>
    <w:p w:rsidR="004519A2" w:rsidRPr="005523B9" w:rsidRDefault="004519A2" w:rsidP="004519A2">
      <w:pPr>
        <w:pStyle w:val="Titulli"/>
        <w:rPr>
          <w:lang w:val="sq-AL"/>
        </w:rPr>
      </w:pPr>
      <w:r w:rsidRPr="005523B9">
        <w:rPr>
          <w:lang w:val="sq-AL"/>
        </w:rPr>
        <w:t>PËR PËRCAKTIMIN E MASËS SË FINANCIMIT, NË BUXHETIN E VITIT 2011, PËR BASHKËSITË FETARE QË KANË NËNSHKRUAR MARRËVESHJE ME KËSHILLIN E MINISTRAVE</w:t>
      </w:r>
    </w:p>
    <w:p w:rsidR="004519A2" w:rsidRPr="005523B9" w:rsidRDefault="004519A2" w:rsidP="004519A2">
      <w:pPr>
        <w:pStyle w:val="Paragrafi"/>
        <w:rPr>
          <w:lang w:val="sq-AL"/>
        </w:rPr>
      </w:pP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Në mbështetje të nenit 100 të Kushtetutës, të ligjit nr.10 140, datë 15.5.2009 “Për financimin nga Buxheti i Shtetit të bashkësive fetare që kanë nënshkruar marrëveshje me Këshillin e Ministrave”, të nenit 5 të ligjit nr.9936, datë 26.6.2008 “Për menaxhimin e sistemit buxhetor në Republikën e Shqipërisë”, dhe të ligjit nr.10 355, datë 2.12.2010 “Për buxhetin e vitit 2011”, me propozimin e Ministrit të Turizmit, Kulturës, Rinisë dhe Sporteve, Këshilli i Ministrave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 </w:t>
      </w:r>
    </w:p>
    <w:p w:rsidR="004519A2" w:rsidRPr="005523B9" w:rsidRDefault="004519A2" w:rsidP="004519A2">
      <w:pPr>
        <w:pStyle w:val="VENDOSI"/>
        <w:rPr>
          <w:lang w:val="sq-AL"/>
        </w:rPr>
      </w:pPr>
      <w:r w:rsidRPr="005523B9">
        <w:rPr>
          <w:lang w:val="sq-AL"/>
        </w:rPr>
        <w:t>VENDOSI: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 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rFonts w:eastAsia="Arial"/>
          <w:lang w:val="sq-AL"/>
        </w:rPr>
        <w:t xml:space="preserve">1. </w:t>
      </w:r>
      <w:r w:rsidRPr="005523B9">
        <w:rPr>
          <w:lang w:val="sq-AL"/>
        </w:rPr>
        <w:t>Shuma</w:t>
      </w:r>
      <w:r>
        <w:rPr>
          <w:lang w:val="sq-AL"/>
        </w:rPr>
        <w:t xml:space="preserve"> </w:t>
      </w:r>
      <w:r w:rsidRPr="005523B9">
        <w:rPr>
          <w:lang w:val="sq-AL"/>
        </w:rPr>
        <w:t>prej 100 000 000 (njëqind milionë) lekësh, e miratuar për financimin e bashkësive fetare, në buxhetin e vitit 2011, të përdoret sipas lidhjes nr.1, që i bashkëlidhet këtij vendimi dhe është pjesë përbërëse e tij, e sipas ndarjes së mëposhtme: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rFonts w:eastAsia="Arial"/>
          <w:lang w:val="sq-AL"/>
        </w:rPr>
        <w:t>a) </w:t>
      </w:r>
      <w:r w:rsidRPr="005523B9">
        <w:rPr>
          <w:lang w:val="sq-AL"/>
        </w:rPr>
        <w:t>Komuniteti Mysliman i Shqipërisë përfiton shumën 31 632 000 (tridhjetë e një milionë e gjashtëqind e tridhjetë e dy mijë) lekë, të ndarë, si më poshtë vijon: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i. 16 758 000 (gjashtëmbëdhjetë milionë e shtatëqind e pesëdhjetë e tetë mijë) lekë, për financimin deri në gjysmën e pagës minimale buxhetore për punonjësit e administratës;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ii. 10 374 000 (dhjetë milionë e treqind e shtatëdhjetë e katër mijë) lekë, për financimin, për pagat e arsimtarëve të institucioneve të arsimit parashkollor, parauniversitar dhe universitar;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iii. 4 500 000 (katër milionë e pesëqind mijë) lekë për ndërtimin e për mirëmbajtjen e objekteve të kultit, në Bajram Curri, Tropojë, Shupenzë, Çermë, Roshnik etj.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rFonts w:eastAsia="Arial"/>
          <w:lang w:val="sq-AL"/>
        </w:rPr>
        <w:t xml:space="preserve">b) </w:t>
      </w:r>
      <w:r w:rsidRPr="005523B9">
        <w:rPr>
          <w:lang w:val="sq-AL"/>
        </w:rPr>
        <w:t>Kisha Ortodokse Autoqefale e Shqipërisë përfiton shumën 26 220 000 (njëzet e gjashtë milionë e dyqind e njëzet mijë) lekë, të ndarë, si më poshtë vijon: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i. 21 660 000 (njëzet e një milionë e gjashtëqind e gjashtëdhjetë mijë) lekë për financimin deri në gjysmën e pagës minimale buxhetore për punonjësit e administratës;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ii. 4 560 000 (katër milionë e pesëqind e gjashtëdhjetë mijë) lekë për financimin për pagat e arsimtarëve të institucioneve të arsimit parashkollor, parauniversitar dhe universitar.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rFonts w:eastAsia="Arial"/>
          <w:lang w:val="sq-AL"/>
        </w:rPr>
        <w:t>c) </w:t>
      </w:r>
      <w:r w:rsidRPr="005523B9">
        <w:rPr>
          <w:lang w:val="sq-AL"/>
        </w:rPr>
        <w:t>Kisha Katolike në Shqipëri përfiton shumën 25 878 000 (njëzet e pesë milionë e tetëqind e shtatëdhjetë e tetë mijë) lekë, të ndarë, si më poshtë vijon: 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 xml:space="preserve"> i. 4 332 000 (katër milionë e treqind e tridhjetë e dy mijë) lekë për financimin deri në gjysmën e pagës minimale buxhetore, për punonjësit e administratës;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rFonts w:eastAsia="Arial"/>
          <w:lang w:val="sq-AL"/>
        </w:rPr>
        <w:t>ii. </w:t>
      </w:r>
      <w:r w:rsidRPr="005523B9">
        <w:rPr>
          <w:lang w:val="sq-AL"/>
        </w:rPr>
        <w:t>21 546 000 (njëzet e një milionë e pesëqind e dyzet e gjashtë mijë) lekë për financimin për pagat e arsimtarëve të institucioneve të arsimit parashkollor, parauniversitar dhe universitar. 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ç) Kryegjyshata Botërore Bektashiane përfiton shumën 16 270 000 (gjashtëmbëdhjetë milionë e dyqind e shtat</w:t>
      </w:r>
      <w:r w:rsidRPr="005523B9">
        <w:rPr>
          <w:rFonts w:ascii="Times New Roman" w:hAnsi="Times New Roman"/>
          <w:lang w:val="sq-AL"/>
        </w:rPr>
        <w:t>ë</w:t>
      </w:r>
      <w:r w:rsidRPr="005523B9">
        <w:rPr>
          <w:lang w:val="sq-AL"/>
        </w:rPr>
        <w:t>dhjetë mijë) lekë, të ndarë, si më poshtë vijon: 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i. 3 762 000 (tre milionë e shtatëqind e gjashtëdhjetë e dy mijë) lekë për financimin deri në gjysmën e pagës minimale buxhetore për punonjësit e administratës;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ii. 8 508 000 (tetë milionë e pesëqind e tetë mijë) lekë për ndërtimin e për mirëmbajtjen e objekteve të kultit “Odeoni”;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iii. 4 000 000 (katër milionë) lekë, për shkak të pozitës së veçantë, si Kryegjyshatë Botërore me qendër në Tiranë, dhe të shtrirjes së veprimtarisë së saj jashtë vendit.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rFonts w:eastAsia="Arial"/>
          <w:lang w:val="sq-AL"/>
        </w:rPr>
        <w:t>2. </w:t>
      </w:r>
      <w:r w:rsidRPr="005523B9">
        <w:rPr>
          <w:lang w:val="sq-AL"/>
        </w:rPr>
        <w:t>Ngarkohen Ministria e Turizmit, Kulturës, Rinisë dhe Sporteve, Ministria e Financave dhe Komiteti Shtetëror për Kultet për zbatimin e këtij vendimi. 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Ky vendim hyn në fuqi menjëherë dhe botohet në Fletoren Zyrtare.</w:t>
      </w:r>
    </w:p>
    <w:p w:rsidR="004519A2" w:rsidRPr="005523B9" w:rsidRDefault="004519A2" w:rsidP="004519A2">
      <w:pPr>
        <w:pStyle w:val="Paragrafi"/>
        <w:rPr>
          <w:lang w:val="sq-AL"/>
        </w:rPr>
      </w:pPr>
      <w:r>
        <w:rPr>
          <w:lang w:val="sq-AL"/>
        </w:rPr>
        <w:t xml:space="preserve"> </w:t>
      </w:r>
    </w:p>
    <w:p w:rsidR="004519A2" w:rsidRPr="005523B9" w:rsidRDefault="004519A2" w:rsidP="004519A2">
      <w:pPr>
        <w:pStyle w:val="Autoriteti"/>
        <w:rPr>
          <w:lang w:val="sq-AL"/>
        </w:rPr>
      </w:pPr>
      <w:r w:rsidRPr="005523B9">
        <w:rPr>
          <w:lang w:val="sq-AL"/>
        </w:rPr>
        <w:lastRenderedPageBreak/>
        <w:t>KRYEMINISTRI </w:t>
      </w:r>
    </w:p>
    <w:p w:rsidR="004519A2" w:rsidRPr="005523B9" w:rsidRDefault="004519A2" w:rsidP="004519A2">
      <w:pPr>
        <w:pStyle w:val="AutoritetiEmer"/>
        <w:rPr>
          <w:lang w:val="sq-AL"/>
        </w:rPr>
      </w:pPr>
      <w:r w:rsidRPr="005523B9">
        <w:rPr>
          <w:lang w:val="sq-AL"/>
        </w:rPr>
        <w:t>Sali Berisha</w:t>
      </w:r>
    </w:p>
    <w:p w:rsidR="004519A2" w:rsidRPr="005523B9" w:rsidRDefault="004519A2" w:rsidP="004519A2">
      <w:pPr>
        <w:pStyle w:val="Paragrafi"/>
        <w:rPr>
          <w:lang w:val="sq-AL"/>
        </w:rPr>
      </w:pP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Lidhja nr.1</w:t>
      </w:r>
    </w:p>
    <w:p w:rsidR="004519A2" w:rsidRPr="005523B9" w:rsidRDefault="004519A2" w:rsidP="004519A2">
      <w:pPr>
        <w:pStyle w:val="Paragrafi"/>
        <w:ind w:firstLine="0"/>
        <w:rPr>
          <w:lang w:val="sq-AL"/>
        </w:rPr>
      </w:pP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I. Komuniteti Mysliman i Shqipërisë me shumën 31,632,000 lekësh të ndarë si më poshtë: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1. Mbështetje për fondin e pagave të personelit në shumën 16,758,000 lekë për 147 punonjës.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2. Mbështetje për pagat e arsimtarëve në shumën 10,374,000 lekë për 91 arsimtarë.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3. Për rikonstruksion dhe mirëmbajtjen e objekteve të kultit në shumën 4,500,000 lekë për objektet e mëposhtme: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i) Xhamia e Bajram Currit</w:t>
      </w:r>
      <w:r>
        <w:rPr>
          <w:lang w:val="sq-AL"/>
        </w:rPr>
        <w:t xml:space="preserve">    </w:t>
      </w:r>
      <w:r w:rsidRPr="005523B9">
        <w:rPr>
          <w:lang w:val="sq-AL"/>
        </w:rPr>
        <w:t>3,960,000 lekë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ii) Xhamia Shupenzë</w:t>
      </w:r>
      <w:r>
        <w:rPr>
          <w:lang w:val="sq-AL"/>
        </w:rPr>
        <w:t xml:space="preserve">         </w:t>
      </w:r>
      <w:r w:rsidRPr="005523B9">
        <w:rPr>
          <w:lang w:val="sq-AL"/>
        </w:rPr>
        <w:t>540,000 lekë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II. Kisha Ortodokse Autoqefale e Shqipërisë me shumën 26,220,000 lekë, të ndarë si më poshtë: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1. Mbështetje për fondin e pagave të personelit në shumën 21,660,000 lekë për 190 punonjës.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2. Mbështetje për pagat e arsimtarëve në shumën 4,560,000 lekë për 40 arsimtarë.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III. Kisha katolike me shumën prej 25,878,000 lekë, të ndarë si më poshtë: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1. Mbështetje për fondin e pagave të personelit në shumën 4,332,000 lekë për 38 punonjës.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2. Mbështetje për pagat e arsimtarëve në shumën 21,546,000 lekë për 189 arsimtarë.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IV. Kryegjyshata Botërore Bektashiane me shumën 16,270,000 lekë, të ndarë si më poshtë: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1. Mbështetje për fondin e pagave të personelit në shumën 3,762,000 lekë për 33 punonjës.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2. Për rikonstruksion e mirëmbajtje të objekteve të kultit në shumën 8,508,000 lekë për objektin “Odeon”.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3. Për Kryegjyshatën Botërore si kryeqendër, për veprimtari ndërkombëtare, në shumën 4,000,000 lekë, të ndarë si më poshtë: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i) Veprimtaria ndërkombëtare në shumën prej 2,000,000 lekësh.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a) veprimtaria për 20-vjetorin e rihapjes së Kryegjyshatës Botërore Bektashiane dhe 80-vjetori i vendosjes së saj në Shqipëri, e cila do të mbahet në Tiranë në mars 2011, me shumën 1,451,000 lekë;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b) veprimtaria për pjesëmarrje në pelegrinazhin e Haxhi Bektashit, Turqi, me shumën 549,000 lekë.</w:t>
      </w:r>
    </w:p>
    <w:p w:rsidR="004519A2" w:rsidRPr="005523B9" w:rsidRDefault="004519A2" w:rsidP="004519A2">
      <w:pPr>
        <w:pStyle w:val="Paragrafi"/>
        <w:rPr>
          <w:lang w:val="sq-AL"/>
        </w:rPr>
      </w:pPr>
      <w:r w:rsidRPr="005523B9">
        <w:rPr>
          <w:lang w:val="sq-AL"/>
        </w:rPr>
        <w:t>ii) Për udhëtime e pritje të Kryegjyshatës Botërore në gjyshatat dhe institucionet bektashiane që ndodhen në vende të tjera, si: SHBA, Maqedoni, Kosovë, Turqi, Egjipt, Bullgari, Greqi, Hungari, Francë etj., shumën 2,000,000 lekë.</w:t>
      </w:r>
    </w:p>
    <w:sectPr w:rsidR="004519A2" w:rsidRPr="005523B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67783CEB"/>
    <w:multiLevelType w:val="hybridMultilevel"/>
    <w:tmpl w:val="CF406872"/>
    <w:lvl w:ilvl="0" w:tplc="681A0E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19A2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519A2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6E9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82B225-CFCF-4E4F-ABF4-B4480A88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4519A2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2019-03-19T14:14:00Z</dcterms:created>
  <dcterms:modified xsi:type="dcterms:W3CDTF">2019-03-19T14:14:00Z</dcterms:modified>
</cp:coreProperties>
</file>