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54E" w:rsidRPr="003468E3" w:rsidRDefault="00EF154E" w:rsidP="00EF154E">
      <w:pPr>
        <w:pStyle w:val="Akti"/>
        <w:rPr>
          <w:sz w:val="21"/>
          <w:szCs w:val="21"/>
        </w:rPr>
      </w:pPr>
      <w:bookmarkStart w:id="0" w:name="_GoBack"/>
      <w:bookmarkEnd w:id="0"/>
      <w:r w:rsidRPr="003468E3">
        <w:rPr>
          <w:sz w:val="21"/>
          <w:szCs w:val="21"/>
        </w:rPr>
        <w:t>VENDIM</w:t>
      </w:r>
    </w:p>
    <w:p w:rsidR="00EF154E" w:rsidRPr="003468E3" w:rsidRDefault="00EF154E" w:rsidP="00EF154E">
      <w:pPr>
        <w:pStyle w:val="NumriData"/>
        <w:rPr>
          <w:sz w:val="21"/>
          <w:szCs w:val="21"/>
        </w:rPr>
      </w:pPr>
      <w:r w:rsidRPr="003468E3">
        <w:rPr>
          <w:sz w:val="21"/>
          <w:szCs w:val="21"/>
        </w:rPr>
        <w:t>Nr.190, datë 9.3.2011</w:t>
      </w:r>
    </w:p>
    <w:p w:rsidR="00EF154E" w:rsidRPr="003468E3" w:rsidRDefault="00EF154E" w:rsidP="00EF154E">
      <w:pPr>
        <w:pStyle w:val="Paragrafi"/>
        <w:rPr>
          <w:sz w:val="21"/>
          <w:szCs w:val="21"/>
        </w:rPr>
      </w:pPr>
    </w:p>
    <w:p w:rsidR="00EF154E" w:rsidRPr="003468E3" w:rsidRDefault="00EF154E" w:rsidP="00EF154E">
      <w:pPr>
        <w:pStyle w:val="Titulli"/>
        <w:rPr>
          <w:sz w:val="21"/>
          <w:szCs w:val="21"/>
        </w:rPr>
      </w:pPr>
      <w:r w:rsidRPr="003468E3">
        <w:rPr>
          <w:sz w:val="21"/>
          <w:szCs w:val="21"/>
        </w:rPr>
        <w:t>PËR DISA NDRYSHIME NË VENDIMIN NR.1065, DATË 29.12.2010 TË KËSHILLIT TË MINISTRAVE “PËR KRITERET   DHE PROCEDURAT E KRYERJES SË RIMBURSIMIT NGA TAKSA   E BIZNESIT TË VOGËL TË PAGESËS PËR PAJISJET FISKALE   DHE TAKSIMETRAT”</w:t>
      </w:r>
    </w:p>
    <w:p w:rsidR="00EF154E" w:rsidRPr="003468E3" w:rsidRDefault="00EF154E" w:rsidP="00EF154E">
      <w:pPr>
        <w:pStyle w:val="Paragrafi"/>
        <w:rPr>
          <w:sz w:val="21"/>
          <w:szCs w:val="21"/>
        </w:rPr>
      </w:pPr>
    </w:p>
    <w:p w:rsidR="00EF154E" w:rsidRPr="003468E3" w:rsidRDefault="00EF154E" w:rsidP="00EF154E">
      <w:pPr>
        <w:pStyle w:val="Paragrafi"/>
        <w:rPr>
          <w:sz w:val="21"/>
          <w:szCs w:val="21"/>
        </w:rPr>
      </w:pPr>
      <w:r w:rsidRPr="003468E3">
        <w:rPr>
          <w:sz w:val="21"/>
          <w:szCs w:val="21"/>
        </w:rPr>
        <w:t>Në mbështetje të nenit 100 të Kushtetutës dhe të nenit 11 të ligjit nr.9632,   datë 30.10.2006 “Për sistemin e taksave vendore”, të ndryshuar, me propozimin e Ministrit të Financave, Këshilli i Ministrave</w:t>
      </w:r>
    </w:p>
    <w:p w:rsidR="00EF154E" w:rsidRPr="003468E3" w:rsidRDefault="00EF154E" w:rsidP="00EF154E">
      <w:pPr>
        <w:pStyle w:val="VENDOSI"/>
        <w:rPr>
          <w:sz w:val="21"/>
          <w:szCs w:val="21"/>
        </w:rPr>
      </w:pPr>
      <w:r w:rsidRPr="003468E3">
        <w:rPr>
          <w:sz w:val="21"/>
          <w:szCs w:val="21"/>
        </w:rPr>
        <w:br/>
        <w:t>VENDOSI:</w:t>
      </w:r>
    </w:p>
    <w:p w:rsidR="00EF154E" w:rsidRPr="003468E3" w:rsidRDefault="00EF154E" w:rsidP="00EF154E">
      <w:pPr>
        <w:pStyle w:val="Paragrafi"/>
        <w:ind w:left="720" w:firstLine="0"/>
        <w:rPr>
          <w:sz w:val="21"/>
          <w:szCs w:val="21"/>
        </w:rPr>
      </w:pPr>
      <w:r w:rsidRPr="003468E3">
        <w:rPr>
          <w:sz w:val="21"/>
          <w:szCs w:val="21"/>
        </w:rPr>
        <w:br/>
        <w:t>Në vendimin nr.1065, datë 29.12.2010 të Këshillit të Ministrave, bëhen këto ndryshime:</w:t>
      </w:r>
    </w:p>
    <w:p w:rsidR="00EF154E" w:rsidRPr="003468E3" w:rsidRDefault="00EF154E" w:rsidP="00EF154E">
      <w:pPr>
        <w:pStyle w:val="Paragrafi"/>
        <w:rPr>
          <w:sz w:val="21"/>
          <w:szCs w:val="21"/>
        </w:rPr>
      </w:pPr>
      <w:r w:rsidRPr="003468E3">
        <w:rPr>
          <w:sz w:val="21"/>
          <w:szCs w:val="21"/>
        </w:rPr>
        <w:t>1. Shkronja “b” e pikës 2 ndryshohet, si më poshtë vijon:</w:t>
      </w:r>
    </w:p>
    <w:p w:rsidR="00EF154E" w:rsidRPr="003468E3" w:rsidRDefault="00EF154E" w:rsidP="00EF154E">
      <w:pPr>
        <w:pStyle w:val="Paragrafi"/>
        <w:rPr>
          <w:sz w:val="21"/>
          <w:szCs w:val="21"/>
        </w:rPr>
      </w:pPr>
      <w:r w:rsidRPr="003468E3">
        <w:rPr>
          <w:sz w:val="21"/>
          <w:szCs w:val="21"/>
        </w:rPr>
        <w:t>“b) Kopjen e kontratës me një nga “Shoqëritë e autorizuara” nga Ministri i Financave, për ofrimin dhe mirëmbajtjen e pajisjeve fiskale në rastin e pajisjeve fiskale.”.</w:t>
      </w:r>
    </w:p>
    <w:p w:rsidR="00EF154E" w:rsidRPr="003468E3" w:rsidRDefault="00EF154E" w:rsidP="00EF154E">
      <w:pPr>
        <w:pStyle w:val="Paragrafi"/>
        <w:rPr>
          <w:sz w:val="21"/>
          <w:szCs w:val="21"/>
        </w:rPr>
      </w:pPr>
      <w:r w:rsidRPr="003468E3">
        <w:rPr>
          <w:sz w:val="21"/>
          <w:szCs w:val="21"/>
        </w:rPr>
        <w:t xml:space="preserve">2. Pas pikës 2 shtohen pikat </w:t>
      </w:r>
      <w:r>
        <w:rPr>
          <w:sz w:val="21"/>
          <w:szCs w:val="21"/>
        </w:rPr>
        <w:t>2.1 dhe 2.2, me këtë përmbajtje:</w:t>
      </w:r>
    </w:p>
    <w:p w:rsidR="00EF154E" w:rsidRPr="003468E3" w:rsidRDefault="00EF154E" w:rsidP="00EF154E">
      <w:pPr>
        <w:pStyle w:val="Paragrafi"/>
        <w:rPr>
          <w:sz w:val="21"/>
          <w:szCs w:val="21"/>
        </w:rPr>
      </w:pPr>
      <w:r w:rsidRPr="003468E3">
        <w:rPr>
          <w:sz w:val="21"/>
          <w:szCs w:val="21"/>
        </w:rPr>
        <w:t>“2.1. Në rastet kur tatimpaguesi ka blerë pajisjen fiskale nga “Shoqëria e autorizuar”, Bashkimi i Operatorëve PKP &amp; Rilindja, sh.p.k., për blerjet deri në datën 26.7.2010, datë në të cilën kësaj kompanie i është hequr autorizimi nga Ministria e Financave, tatimpaguesi duhet të dorëzojë pranë zyrës së taksave të bashkisë apo të komunës, ku është i regjistruar, dokumentacionin e paraqitur në shkronjat “a”, “b” dhe “c”, të pikës 2, përmendur më lart, të këtij vendimi.</w:t>
      </w:r>
    </w:p>
    <w:p w:rsidR="00EF154E" w:rsidRPr="003468E3" w:rsidRDefault="00EF154E" w:rsidP="00EF154E">
      <w:pPr>
        <w:pStyle w:val="Paragrafi"/>
        <w:rPr>
          <w:sz w:val="21"/>
          <w:szCs w:val="21"/>
        </w:rPr>
      </w:pPr>
      <w:r w:rsidRPr="003468E3">
        <w:rPr>
          <w:sz w:val="21"/>
          <w:szCs w:val="21"/>
        </w:rPr>
        <w:t>2.2. Tatimpaguesi, që ushtron veprimtari në ofrimin e shërbimit të taksisë, duhet të dorëzojë pranë zyrës së taksave të bashkisë apo të komunës, ku është i regjistruar, brenda datës 31 mars 2011, formularin e rimbursimit të pagesës për taksimetrin, sipas formatit bashkëlidhur këtij vendimi, së bashku me dokumentacionin e mëposhtëm:</w:t>
      </w:r>
    </w:p>
    <w:p w:rsidR="00EF154E" w:rsidRPr="003468E3" w:rsidRDefault="00EF154E" w:rsidP="00EF154E">
      <w:pPr>
        <w:pStyle w:val="Paragrafi"/>
        <w:rPr>
          <w:sz w:val="21"/>
          <w:szCs w:val="21"/>
        </w:rPr>
      </w:pPr>
      <w:r w:rsidRPr="003468E3">
        <w:rPr>
          <w:sz w:val="21"/>
          <w:szCs w:val="21"/>
        </w:rPr>
        <w:t>a) Kopjen e faturës së blerjes së taksimetrit.</w:t>
      </w:r>
    </w:p>
    <w:p w:rsidR="00EF154E" w:rsidRPr="003468E3" w:rsidRDefault="00EF154E" w:rsidP="00EF154E">
      <w:pPr>
        <w:pStyle w:val="Paragrafi"/>
        <w:rPr>
          <w:sz w:val="21"/>
          <w:szCs w:val="21"/>
        </w:rPr>
      </w:pPr>
      <w:r w:rsidRPr="003468E3">
        <w:rPr>
          <w:sz w:val="21"/>
          <w:szCs w:val="21"/>
        </w:rPr>
        <w:t>b) Kopjen   e kontratës   me shoqërinë   shitëse   të   taksimetrave (nëse disponohet).</w:t>
      </w:r>
      <w:r w:rsidRPr="003468E3">
        <w:rPr>
          <w:sz w:val="21"/>
          <w:szCs w:val="21"/>
        </w:rPr>
        <w:br/>
        <w:t>         c) Kopjen e njoftim - vlerësimit tatimor për vitin ushtrimor, të lëshuar nga zyra e taksave të bashkisë ose të komunës.</w:t>
      </w:r>
    </w:p>
    <w:p w:rsidR="00EF154E" w:rsidRPr="003468E3" w:rsidRDefault="00EF154E" w:rsidP="00EF154E">
      <w:pPr>
        <w:pStyle w:val="Paragrafi"/>
        <w:rPr>
          <w:sz w:val="21"/>
          <w:szCs w:val="21"/>
        </w:rPr>
      </w:pPr>
      <w:r w:rsidRPr="003468E3">
        <w:rPr>
          <w:sz w:val="21"/>
          <w:szCs w:val="21"/>
        </w:rPr>
        <w:t>ç) Faturën e plumblosjes   që vendoset   nga  Drejtoria e Përgjithshme e Metrologjisë.”.</w:t>
      </w:r>
    </w:p>
    <w:p w:rsidR="00EF154E" w:rsidRPr="003468E3" w:rsidRDefault="00EF154E" w:rsidP="00EF154E">
      <w:pPr>
        <w:pStyle w:val="Paragrafi"/>
        <w:rPr>
          <w:sz w:val="21"/>
          <w:szCs w:val="21"/>
        </w:rPr>
      </w:pPr>
      <w:r w:rsidRPr="003468E3">
        <w:rPr>
          <w:sz w:val="21"/>
          <w:szCs w:val="21"/>
        </w:rPr>
        <w:t>3. Fjalia e fundit e pikës 6 ndryshohet, si më poshtë vijon:</w:t>
      </w:r>
    </w:p>
    <w:p w:rsidR="00EF154E" w:rsidRPr="003468E3" w:rsidRDefault="00EF154E" w:rsidP="00EF154E">
      <w:pPr>
        <w:pStyle w:val="Paragrafi"/>
        <w:rPr>
          <w:sz w:val="21"/>
          <w:szCs w:val="21"/>
        </w:rPr>
      </w:pPr>
      <w:r w:rsidRPr="003468E3">
        <w:rPr>
          <w:sz w:val="21"/>
          <w:szCs w:val="21"/>
        </w:rPr>
        <w:t>“Procedura e këtij rimbursimi është e njëjtë, si në rastin e rimbursimit për pajisjet fiskale, të përcaktuar në këtë vendim.”.</w:t>
      </w:r>
    </w:p>
    <w:p w:rsidR="00EF154E" w:rsidRPr="003468E3" w:rsidRDefault="00EF154E" w:rsidP="00EF154E">
      <w:pPr>
        <w:pStyle w:val="Paragrafi"/>
        <w:rPr>
          <w:sz w:val="21"/>
          <w:szCs w:val="21"/>
        </w:rPr>
      </w:pPr>
      <w:r w:rsidRPr="003468E3">
        <w:rPr>
          <w:sz w:val="21"/>
          <w:szCs w:val="21"/>
        </w:rPr>
        <w:t>Ky vendim hyn në fuqi menjëherë dhe botohet në Fletoren Zyrtare.</w:t>
      </w:r>
    </w:p>
    <w:p w:rsidR="00EF154E" w:rsidRPr="003468E3" w:rsidRDefault="00EF154E" w:rsidP="00EF154E">
      <w:pPr>
        <w:pStyle w:val="Paragrafi"/>
        <w:rPr>
          <w:sz w:val="21"/>
          <w:szCs w:val="21"/>
        </w:rPr>
      </w:pPr>
    </w:p>
    <w:p w:rsidR="00EF154E" w:rsidRPr="003468E3" w:rsidRDefault="00EF154E" w:rsidP="00EF154E">
      <w:pPr>
        <w:pStyle w:val="Autoriteti"/>
        <w:rPr>
          <w:sz w:val="21"/>
          <w:szCs w:val="21"/>
        </w:rPr>
      </w:pPr>
      <w:r w:rsidRPr="003468E3">
        <w:rPr>
          <w:sz w:val="21"/>
          <w:szCs w:val="21"/>
        </w:rPr>
        <w:t xml:space="preserve">KRYEMINISTRI  </w:t>
      </w:r>
    </w:p>
    <w:p w:rsidR="00EF154E" w:rsidRPr="003468E3" w:rsidRDefault="00EF154E" w:rsidP="00EF154E">
      <w:pPr>
        <w:pStyle w:val="AutoritetiEmer"/>
        <w:rPr>
          <w:sz w:val="21"/>
          <w:szCs w:val="21"/>
        </w:rPr>
      </w:pPr>
      <w:r w:rsidRPr="003468E3">
        <w:rPr>
          <w:sz w:val="21"/>
          <w:szCs w:val="21"/>
        </w:rPr>
        <w:t>Sali Berisha</w:t>
      </w:r>
    </w:p>
    <w:sectPr w:rsidR="00EF154E" w:rsidRPr="003468E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F154E"/>
    <w:rsid w:val="0000709E"/>
    <w:rsid w:val="000168D2"/>
    <w:rsid w:val="00034533"/>
    <w:rsid w:val="00074ECB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00C5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5292F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55AB4"/>
    <w:rsid w:val="00B71725"/>
    <w:rsid w:val="00BA2385"/>
    <w:rsid w:val="00BD753C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D41D0"/>
    <w:rsid w:val="00DD54D4"/>
    <w:rsid w:val="00E20AA5"/>
    <w:rsid w:val="00E4648D"/>
    <w:rsid w:val="00E87941"/>
    <w:rsid w:val="00EF154E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252A6A-8D8E-4DCB-87DE-58FB4A44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54E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EF154E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EF154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2019-03-19T14:07:00Z</dcterms:created>
  <dcterms:modified xsi:type="dcterms:W3CDTF">2019-03-19T14:07:00Z</dcterms:modified>
</cp:coreProperties>
</file>