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CB1" w:rsidRDefault="00112CB1" w:rsidP="00112CB1">
      <w:pPr>
        <w:pStyle w:val="Akti"/>
      </w:pPr>
      <w:bookmarkStart w:id="0" w:name="_GoBack"/>
      <w:bookmarkEnd w:id="0"/>
      <w:r>
        <w:t>VENDI</w:t>
      </w:r>
      <w:r w:rsidRPr="004066D9">
        <w:t>M</w:t>
      </w:r>
    </w:p>
    <w:p w:rsidR="00112CB1" w:rsidRDefault="00112CB1" w:rsidP="00112CB1">
      <w:pPr>
        <w:pStyle w:val="NumriData"/>
      </w:pPr>
      <w:bookmarkStart w:id="1" w:name="OLE_LINK8"/>
      <w:bookmarkStart w:id="2" w:name="OLE_LINK9"/>
      <w:r>
        <w:t>Nr.192, datë 9.3.2011</w:t>
      </w:r>
    </w:p>
    <w:bookmarkEnd w:id="1"/>
    <w:bookmarkEnd w:id="2"/>
    <w:p w:rsidR="00112CB1" w:rsidRPr="004066D9" w:rsidRDefault="00112CB1" w:rsidP="00112CB1">
      <w:pPr>
        <w:pStyle w:val="Paragrafi"/>
      </w:pPr>
    </w:p>
    <w:p w:rsidR="00112CB1" w:rsidRDefault="00112CB1" w:rsidP="00112CB1">
      <w:pPr>
        <w:pStyle w:val="Titulli"/>
      </w:pPr>
      <w:r w:rsidRPr="004066D9">
        <w:t xml:space="preserve">PËR PËRCAKTIMIN </w:t>
      </w:r>
      <w:r>
        <w:t>E RREGULLAVE DHE TË KRITEREVE </w:t>
      </w:r>
      <w:r w:rsidRPr="004066D9">
        <w:t>PËR SHPËRNDARJEN E FONDIT TË KOMPENSIMIT, PRONARËVE,  NË TË HOLLA, PËR VITIN 2011</w:t>
      </w:r>
    </w:p>
    <w:p w:rsidR="00112CB1" w:rsidRPr="004066D9" w:rsidRDefault="00112CB1" w:rsidP="00112CB1">
      <w:pPr>
        <w:pStyle w:val="Paragrafi"/>
      </w:pPr>
    </w:p>
    <w:p w:rsidR="00112CB1" w:rsidRDefault="00112CB1" w:rsidP="00112CB1">
      <w:pPr>
        <w:pStyle w:val="Paragrafi"/>
      </w:pPr>
      <w:r w:rsidRPr="004066D9">
        <w:t>Në mbështetje të nenit 100 të Ku</w:t>
      </w:r>
      <w:r>
        <w:t>shtetutës, të neneve 11, pika 1</w:t>
      </w:r>
      <w:r w:rsidRPr="004066D9">
        <w:t xml:space="preserve"> shkronja “d”, e 17, të</w:t>
      </w:r>
      <w:r>
        <w:t xml:space="preserve"> ligjit nr.9235, datë 29.7.2004</w:t>
      </w:r>
      <w:r w:rsidRPr="004066D9">
        <w:t xml:space="preserve"> “Për kthimin dhe kompensimin e pronës”, të ndryshuar, dhe të pi</w:t>
      </w:r>
      <w:r>
        <w:t>kës 1 të nenit 5</w:t>
      </w:r>
      <w:r w:rsidRPr="004066D9">
        <w:t xml:space="preserve"> të l</w:t>
      </w:r>
      <w:r>
        <w:t>igjit nr.10 239, datë 25.2.2010</w:t>
      </w:r>
      <w:r w:rsidRPr="004066D9">
        <w:t xml:space="preserve"> “Për krijimin e fondit special të kompensimit të pronave”, me propozimin e Ministrit të Drejtësisë, Këshilli i Ministrave</w:t>
      </w:r>
    </w:p>
    <w:p w:rsidR="00112CB1" w:rsidRPr="004066D9" w:rsidRDefault="00112CB1" w:rsidP="00112CB1">
      <w:pPr>
        <w:pStyle w:val="Paragrafi"/>
      </w:pPr>
    </w:p>
    <w:p w:rsidR="00112CB1" w:rsidRDefault="00112CB1" w:rsidP="00112CB1">
      <w:pPr>
        <w:pStyle w:val="VENDOSI"/>
      </w:pPr>
      <w:r>
        <w:t>VEN</w:t>
      </w:r>
      <w:r w:rsidRPr="004066D9">
        <w:t>D</w:t>
      </w:r>
      <w:r>
        <w:t>OS</w:t>
      </w:r>
      <w:r w:rsidRPr="004066D9">
        <w:t>I:</w:t>
      </w:r>
    </w:p>
    <w:p w:rsidR="00112CB1" w:rsidRPr="004066D9" w:rsidRDefault="00112CB1" w:rsidP="00112CB1">
      <w:pPr>
        <w:pStyle w:val="Paragrafi"/>
      </w:pPr>
    </w:p>
    <w:p w:rsidR="00112CB1" w:rsidRPr="004066D9" w:rsidRDefault="00112CB1" w:rsidP="00112CB1">
      <w:pPr>
        <w:pStyle w:val="Paragrafi"/>
      </w:pPr>
      <w:r w:rsidRPr="004066D9">
        <w:t>1. Subjektet e shpronësuara, prona e të cilave është njohur për kompensim, të kompensohen sipas radhës kronologjike, të përcaktuar nga numri dhe data e vendimit, vetëm nëse përmbushen këto kritere:</w:t>
      </w:r>
    </w:p>
    <w:p w:rsidR="00112CB1" w:rsidRDefault="00112CB1" w:rsidP="00112CB1">
      <w:pPr>
        <w:pStyle w:val="Paragrafi"/>
      </w:pPr>
      <w:r w:rsidRPr="004066D9">
        <w:t>a) Vendimi, që ka përcaktuar kompensimin e pronës,</w:t>
      </w:r>
      <w:r>
        <w:t xml:space="preserve"> është përfundimtar;</w:t>
      </w:r>
    </w:p>
    <w:p w:rsidR="00112CB1" w:rsidRDefault="00112CB1" w:rsidP="00112CB1">
      <w:pPr>
        <w:pStyle w:val="Paragrafi"/>
      </w:pPr>
      <w:r w:rsidRPr="004066D9">
        <w:t>b) Vendimi, që ka përcaktuar kompensimin e</w:t>
      </w:r>
      <w:r>
        <w:t xml:space="preserve"> pronës, është i ekzekutueshëm;</w:t>
      </w:r>
    </w:p>
    <w:p w:rsidR="00112CB1" w:rsidRPr="004066D9" w:rsidRDefault="00112CB1" w:rsidP="00112CB1">
      <w:pPr>
        <w:pStyle w:val="Paragrafi"/>
      </w:pPr>
      <w:r w:rsidRPr="004066D9">
        <w:t>c) Vendimi</w:t>
      </w:r>
      <w:r>
        <w:t>,</w:t>
      </w:r>
      <w:r w:rsidRPr="004066D9">
        <w:t xml:space="preserve"> për të cilin aplikohet</w:t>
      </w:r>
      <w:r>
        <w:t>,</w:t>
      </w:r>
      <w:r w:rsidRPr="004066D9">
        <w:t>  nuk  është  trajtuar  asnjëherë me kompensim.</w:t>
      </w:r>
    </w:p>
    <w:p w:rsidR="00112CB1" w:rsidRDefault="00112CB1" w:rsidP="00112CB1">
      <w:pPr>
        <w:pStyle w:val="Paragrafi"/>
      </w:pPr>
      <w:r w:rsidRPr="004066D9">
        <w:t xml:space="preserve">Në rastin e vendimeve, të cilat janë ndryshuar pjesërisht, për efekt klasifikimi, do të merret numri dhe data e vendimit bazë, që është më i hershëm në radhë kronologjike për njohjen, kthimin dhe kompensimin e asaj prone. </w:t>
      </w:r>
    </w:p>
    <w:p w:rsidR="00112CB1" w:rsidRDefault="00112CB1" w:rsidP="00112CB1">
      <w:pPr>
        <w:pStyle w:val="Paragrafi"/>
      </w:pPr>
      <w:r w:rsidRPr="004066D9">
        <w:t>2. Kompensimi të bëhet për pronën e llojit truall, në bazë të çmimit të përcaktuar në hartën e vlerës, të miratuar sipas vendndodhjes së pronës, që kompensohet. Masa e kompensimit të jetë sipas skemës së mëposhtme:</w:t>
      </w:r>
    </w:p>
    <w:p w:rsidR="00112CB1" w:rsidRDefault="00112CB1" w:rsidP="00112CB1">
      <w:pPr>
        <w:pStyle w:val="Paragrafi"/>
      </w:pPr>
      <w:r w:rsidRPr="004066D9">
        <w:t>a) Për pronat e njohura për kompensim deri në 1500 (një mijë e pesëqind) m</w:t>
      </w:r>
      <w:r w:rsidRPr="00E65F3B">
        <w:rPr>
          <w:vertAlign w:val="superscript"/>
        </w:rPr>
        <w:t>2</w:t>
      </w:r>
      <w:r w:rsidRPr="004066D9">
        <w:t>, masa e kompe</w:t>
      </w:r>
      <w:r>
        <w:t xml:space="preserve">nsimit të jetë 200 (dyqind) </w:t>
      </w:r>
      <w:r w:rsidRPr="004066D9">
        <w:t>m</w:t>
      </w:r>
      <w:r w:rsidRPr="00E65F3B">
        <w:rPr>
          <w:vertAlign w:val="superscript"/>
        </w:rPr>
        <w:t>2</w:t>
      </w:r>
      <w:r>
        <w:t>.</w:t>
      </w:r>
    </w:p>
    <w:p w:rsidR="00112CB1" w:rsidRDefault="00112CB1" w:rsidP="00112CB1">
      <w:pPr>
        <w:pStyle w:val="Paragrafi"/>
      </w:pPr>
      <w:r w:rsidRPr="004066D9">
        <w:t>b) Për pronat e njohura për kompensim mbi 1500 (një mijë e pesëqind) deri në 3 000 (tre mijë) m</w:t>
      </w:r>
      <w:r w:rsidRPr="008719C3">
        <w:rPr>
          <w:vertAlign w:val="superscript"/>
        </w:rPr>
        <w:t>2</w:t>
      </w:r>
      <w:r w:rsidRPr="004066D9">
        <w:t>, masa e kompen</w:t>
      </w:r>
      <w:r>
        <w:t xml:space="preserve">simit të jetë 300 (treqind) </w:t>
      </w:r>
      <w:r w:rsidRPr="004066D9">
        <w:t>m</w:t>
      </w:r>
      <w:r w:rsidRPr="00E65F3B">
        <w:rPr>
          <w:vertAlign w:val="superscript"/>
        </w:rPr>
        <w:t>2</w:t>
      </w:r>
      <w:r>
        <w:t>.</w:t>
      </w:r>
    </w:p>
    <w:p w:rsidR="00112CB1" w:rsidRDefault="00112CB1" w:rsidP="00112CB1">
      <w:pPr>
        <w:pStyle w:val="Paragrafi"/>
      </w:pPr>
      <w:r w:rsidRPr="004066D9">
        <w:t>c) Për pronat e njohura për kompensim mbi 3 000 (tre mijë) deri në 5 000 (pesë mijë) m</w:t>
      </w:r>
      <w:r w:rsidRPr="00E65F3B">
        <w:rPr>
          <w:vertAlign w:val="superscript"/>
        </w:rPr>
        <w:t>2</w:t>
      </w:r>
      <w:r w:rsidRPr="004066D9">
        <w:t>, masa e kompensi</w:t>
      </w:r>
      <w:r>
        <w:t xml:space="preserve">mit të jetë 400 (katërqind) </w:t>
      </w:r>
      <w:r w:rsidRPr="004066D9">
        <w:t>m</w:t>
      </w:r>
      <w:r w:rsidRPr="00E65F3B">
        <w:rPr>
          <w:vertAlign w:val="superscript"/>
        </w:rPr>
        <w:t>2</w:t>
      </w:r>
      <w:r>
        <w:t>.</w:t>
      </w:r>
    </w:p>
    <w:p w:rsidR="00112CB1" w:rsidRDefault="00112CB1" w:rsidP="00112CB1">
      <w:pPr>
        <w:pStyle w:val="Paragrafi"/>
      </w:pPr>
      <w:r w:rsidRPr="004066D9">
        <w:t>ç)  Për pronat e njohura për kompensim mbi 5 000 (pesë mijë) deri në 10 000 (dhjetë mijë) m</w:t>
      </w:r>
      <w:r w:rsidRPr="008719C3">
        <w:rPr>
          <w:vertAlign w:val="superscript"/>
        </w:rPr>
        <w:t>2</w:t>
      </w:r>
      <w:r w:rsidRPr="004066D9">
        <w:t>, masa e kompens</w:t>
      </w:r>
      <w:r>
        <w:t xml:space="preserve">imit të jetë 500 (pesëqind) </w:t>
      </w:r>
      <w:r w:rsidRPr="004066D9">
        <w:t>m</w:t>
      </w:r>
      <w:r w:rsidRPr="00E65F3B">
        <w:rPr>
          <w:vertAlign w:val="superscript"/>
        </w:rPr>
        <w:t>2</w:t>
      </w:r>
      <w:r>
        <w:t>.</w:t>
      </w:r>
    </w:p>
    <w:p w:rsidR="00112CB1" w:rsidRPr="004066D9" w:rsidRDefault="00112CB1" w:rsidP="00112CB1">
      <w:pPr>
        <w:pStyle w:val="Paragrafi"/>
      </w:pPr>
      <w:r w:rsidRPr="004066D9">
        <w:t>d)  Për pronat e njohura për kompensim mbi 10 000 (dhjetë mijë) m</w:t>
      </w:r>
      <w:r w:rsidRPr="00E65F3B">
        <w:rPr>
          <w:vertAlign w:val="superscript"/>
        </w:rPr>
        <w:t>2</w:t>
      </w:r>
      <w:r w:rsidRPr="004066D9">
        <w:t>, masa e kompensimit të jetë 600 (gjashtëqind) m</w:t>
      </w:r>
      <w:r w:rsidRPr="008719C3">
        <w:rPr>
          <w:vertAlign w:val="superscript"/>
        </w:rPr>
        <w:t>2</w:t>
      </w:r>
      <w:r w:rsidRPr="004066D9">
        <w:t>.</w:t>
      </w:r>
    </w:p>
    <w:p w:rsidR="00112CB1" w:rsidRPr="004066D9" w:rsidRDefault="00112CB1" w:rsidP="00112CB1">
      <w:pPr>
        <w:pStyle w:val="Paragrafi"/>
      </w:pPr>
      <w:r w:rsidRPr="004066D9">
        <w:t>3. Subjektet, që kanë depozituar kërkesat e tyre në vitet 2006, 2007, 2008, 2009 dhe që vërtetojnë kryerjen e pagesës, nuk paguajnë tarifën e aplikimit për vitin 2011.</w:t>
      </w:r>
    </w:p>
    <w:p w:rsidR="00112CB1" w:rsidRPr="004066D9" w:rsidRDefault="00112CB1" w:rsidP="00112CB1">
      <w:pPr>
        <w:pStyle w:val="Paragrafi"/>
      </w:pPr>
      <w:r w:rsidRPr="004066D9">
        <w:t xml:space="preserve">4. Subjekti duhet të plotësojë dhe të paraqesë pranë AKKP-së dokumentacionin e mëposhtëm: </w:t>
      </w:r>
    </w:p>
    <w:p w:rsidR="00112CB1" w:rsidRDefault="00112CB1" w:rsidP="00112CB1">
      <w:pPr>
        <w:pStyle w:val="Paragrafi"/>
      </w:pPr>
      <w:r w:rsidRPr="004066D9">
        <w:t>a) Kërkesën për kompensim në të holla, sipas formularit 1, q</w:t>
      </w:r>
      <w:r>
        <w:t>ë i bashkëlidhet këtij vendimi.</w:t>
      </w:r>
    </w:p>
    <w:p w:rsidR="00112CB1" w:rsidRDefault="00112CB1" w:rsidP="00112CB1">
      <w:pPr>
        <w:pStyle w:val="Paragrafi"/>
      </w:pPr>
      <w:r w:rsidRPr="004066D9">
        <w:t>b) Deklaratën për pranimin e kritereve për kompensim dhe të kushteve të tjera, që lidhen me to, sipas formularit 2, q</w:t>
      </w:r>
      <w:r>
        <w:t>ë i bashkëlidhet këtij vendimi.</w:t>
      </w:r>
    </w:p>
    <w:p w:rsidR="00112CB1" w:rsidRDefault="00112CB1" w:rsidP="00112CB1">
      <w:pPr>
        <w:pStyle w:val="Paragrafi"/>
      </w:pPr>
      <w:r w:rsidRPr="004066D9">
        <w:t xml:space="preserve">c) Titullin për njohjen dhe kompensimin e pronës, që, sipas rastit, mund të jetë vendim i Komisionit të Kthimit dhe Kompensimit të Pronave, vendim i Agjencisë së Kthimit dhe Kompensimit të Pronave, si dhe vendim i gjykatës, në rastet kur vendimet e sipërcituara janë ndryshuar </w:t>
      </w:r>
      <w:r>
        <w:t>në rrugë gjyqësore.</w:t>
      </w:r>
    </w:p>
    <w:p w:rsidR="00112CB1" w:rsidRDefault="00112CB1" w:rsidP="00112CB1">
      <w:pPr>
        <w:pStyle w:val="Paragrafi"/>
      </w:pPr>
      <w:r w:rsidRPr="004066D9">
        <w:t>ç)  Planvendosjen përkatëse, si edhe planin e rilevimit të pronës së njohur për kompensim në fragmentin e hartës tregue</w:t>
      </w:r>
      <w:r>
        <w:t>se të regjistrimit të pasurive.</w:t>
      </w:r>
    </w:p>
    <w:p w:rsidR="00112CB1" w:rsidRDefault="00112CB1" w:rsidP="00112CB1">
      <w:pPr>
        <w:pStyle w:val="Paragrafi"/>
      </w:pPr>
      <w:r>
        <w:t>d)  Dëshminë e trashëgimisë.</w:t>
      </w:r>
    </w:p>
    <w:p w:rsidR="00112CB1" w:rsidRDefault="00112CB1" w:rsidP="00112CB1">
      <w:pPr>
        <w:pStyle w:val="Paragrafi"/>
      </w:pPr>
      <w:r w:rsidRPr="004066D9">
        <w:t xml:space="preserve">dh)  Prokurën e posaçme, të nënshkruar nga të gjithë trashëgimtarët e ligjshëm, ku si </w:t>
      </w:r>
      <w:r w:rsidRPr="004066D9">
        <w:lastRenderedPageBreak/>
        <w:t>tagër i nevojshëm të jetë edhe e drejta për të tërhequr vlerën financiare, në emër të subjektit të shpronësuar.</w:t>
      </w:r>
    </w:p>
    <w:p w:rsidR="00112CB1" w:rsidRDefault="00112CB1" w:rsidP="00112CB1">
      <w:pPr>
        <w:pStyle w:val="Paragrafi"/>
      </w:pPr>
    </w:p>
    <w:p w:rsidR="00112CB1" w:rsidRDefault="00112CB1" w:rsidP="00112CB1">
      <w:pPr>
        <w:pStyle w:val="Paragrafi"/>
      </w:pPr>
      <w:r w:rsidRPr="004066D9">
        <w:br/>
        <w:t>      e) Dokumentin e identifikimit (letërnjoftim apo pasaportë) të përfaqësuesit të pajisur me prokurë.</w:t>
      </w:r>
    </w:p>
    <w:p w:rsidR="00112CB1" w:rsidRPr="004066D9" w:rsidRDefault="00112CB1" w:rsidP="00112CB1">
      <w:pPr>
        <w:pStyle w:val="Paragrafi"/>
      </w:pPr>
      <w:r w:rsidRPr="004066D9">
        <w:t>ë) Mandatpagesën.</w:t>
      </w:r>
    </w:p>
    <w:p w:rsidR="00112CB1" w:rsidRPr="004066D9" w:rsidRDefault="00112CB1" w:rsidP="00112CB1">
      <w:pPr>
        <w:pStyle w:val="Paragrafi"/>
      </w:pPr>
      <w:r w:rsidRPr="004066D9">
        <w:t>5. Në rastin e kërkesave të paraqitura në AKKP, në mbështetje të vendimeve të Këshilit të Min</w:t>
      </w:r>
      <w:r>
        <w:t>istrave nr.1343, datë 4.6.2008</w:t>
      </w:r>
      <w:r w:rsidRPr="004066D9">
        <w:t xml:space="preserve"> “Për miratimin e procedurave të shpërndarjes së fondit të kompensimit të pronarëve, në të holla, për vitin 2</w:t>
      </w:r>
      <w:r>
        <w:t>008” dhe nr.487, datë 6.5.2009</w:t>
      </w:r>
      <w:r w:rsidRPr="004066D9">
        <w:t xml:space="preserve"> “Për përcaktimin e rregullave dhe të kritereve për shpërndarjen e fondit të kompensimit, të pronarëve, në të holla, për vitin 2009”, të cilat nuk janë pranuar nga AKKP-ja për pamjaftueshmëri fondi, kërkuesit duhet të pohojnë vullnetin e tyre, nëpërmjet një kërkese të re, për kompensimin, të shoqëruar me dokumen</w:t>
      </w:r>
      <w:r>
        <w:t>tet e parashikuara në pikën 6</w:t>
      </w:r>
      <w:r w:rsidRPr="004066D9">
        <w:t xml:space="preserve"> të këtij vendimi.</w:t>
      </w:r>
    </w:p>
    <w:p w:rsidR="00112CB1" w:rsidRDefault="00112CB1" w:rsidP="00112CB1">
      <w:pPr>
        <w:pStyle w:val="Paragrafi"/>
      </w:pPr>
      <w:r w:rsidRPr="004066D9">
        <w:t>6. Subjektet, që kanë aplikuar për kompensimin në të holla, në vitet 2008 dhe 2009, të paraqesin dokumentacionin e mëposhtëm:</w:t>
      </w:r>
    </w:p>
    <w:p w:rsidR="00112CB1" w:rsidRDefault="00112CB1" w:rsidP="00112CB1">
      <w:pPr>
        <w:pStyle w:val="Paragrafi"/>
      </w:pPr>
      <w:r w:rsidRPr="004066D9">
        <w:t>a)  Kërkesën për kompensim financiar, sipas formularit 1, që i bashkëlidhet kët</w:t>
      </w:r>
      <w:r>
        <w:t>ij vendimi.</w:t>
      </w:r>
    </w:p>
    <w:p w:rsidR="00112CB1" w:rsidRDefault="00112CB1" w:rsidP="00112CB1">
      <w:pPr>
        <w:pStyle w:val="Paragrafi"/>
      </w:pPr>
      <w:r w:rsidRPr="004066D9">
        <w:t>b)  Deklaratën për pranimin e kritereve për kompensim dhe të kushteve të tjera, që lidhen me to, sipas formularit 2, që i b</w:t>
      </w:r>
      <w:r>
        <w:t>ashkëlidhet këtij vendimi.</w:t>
      </w:r>
    </w:p>
    <w:p w:rsidR="00112CB1" w:rsidRDefault="00112CB1" w:rsidP="00112CB1">
      <w:pPr>
        <w:pStyle w:val="Paragrafi"/>
      </w:pPr>
      <w:r w:rsidRPr="004066D9">
        <w:t>c)  Dëshminë e trashëgimisë, nëse ka ndryshime në rrethin e trashëgimtarëve të ligjshëm të subjektit të shpronësuar, sipas radhës së trashëgimtarëve</w:t>
      </w:r>
      <w:r>
        <w:t>, të përcaktuar në Kodin Civil.</w:t>
      </w:r>
    </w:p>
    <w:p w:rsidR="00112CB1" w:rsidRPr="004066D9" w:rsidRDefault="00112CB1" w:rsidP="00112CB1">
      <w:pPr>
        <w:pStyle w:val="Paragrafi"/>
      </w:pPr>
      <w:r w:rsidRPr="004066D9">
        <w:t>ç) Prokurën e posaçme, nëse ajo e paraqitur në vitin 2008 apo 2009</w:t>
      </w:r>
      <w:r>
        <w:t>,</w:t>
      </w:r>
      <w:r w:rsidRPr="004066D9">
        <w:t xml:space="preserve"> ka kufizimin në kohë për tagrin e tërheqjes së shumës në të holla apo kur rrethi i trashëgimtarëve të subjektit të shpronësuar ka ndryshuar.</w:t>
      </w:r>
    </w:p>
    <w:p w:rsidR="00112CB1" w:rsidRDefault="00112CB1" w:rsidP="00112CB1">
      <w:pPr>
        <w:pStyle w:val="Paragrafi"/>
      </w:pPr>
      <w:r w:rsidRPr="004066D9">
        <w:t>7. AKKP-ja shqyrton dokumentacionin e subjekteve, që kërkojnë kompensim në të holla, d</w:t>
      </w:r>
      <w:r>
        <w:t>uke kryer veprimet e mëposhtme:</w:t>
      </w:r>
    </w:p>
    <w:p w:rsidR="00112CB1" w:rsidRDefault="00112CB1" w:rsidP="00112CB1">
      <w:pPr>
        <w:pStyle w:val="Paragrafi"/>
      </w:pPr>
      <w:r w:rsidRPr="004066D9">
        <w:t xml:space="preserve">a) Verifikon dosjen dhe vendimin përkatës, të dhënë nga Komisioni i Kthimit dhe Kompensimit të Pronave ose Agjencia e Kthimit dhe Kompensimit të Pronave. </w:t>
      </w:r>
      <w:r w:rsidRPr="004066D9">
        <w:br/>
        <w:t>b) Kërkon nga zyrat vendore të regjistrimit të pasurive të paluajtshme, që, brenda 10 (dhjetë) ditëve, të konfirmojnë, për:</w:t>
      </w:r>
    </w:p>
    <w:p w:rsidR="00112CB1" w:rsidRDefault="00112CB1" w:rsidP="00112CB1">
      <w:pPr>
        <w:pStyle w:val="Paragrafi"/>
      </w:pPr>
      <w:r w:rsidRPr="004066D9">
        <w:t>i)  regjistrimin e vendimit p</w:t>
      </w:r>
      <w:r>
        <w:t>ërkatës në ZVRPP;</w:t>
      </w:r>
    </w:p>
    <w:p w:rsidR="00112CB1" w:rsidRDefault="00112CB1" w:rsidP="00112CB1">
      <w:pPr>
        <w:pStyle w:val="Paragrafi"/>
      </w:pPr>
      <w:r w:rsidRPr="004066D9">
        <w:t>ii)  përcaktimin e gjendjes juridike aktuale të pronës dhe verifikimin nëse ajo ka ndryshuar nga momenti i daljes së vendimit me t</w:t>
      </w:r>
      <w:r>
        <w:t>ë cilin aplikohet;</w:t>
      </w:r>
    </w:p>
    <w:p w:rsidR="00112CB1" w:rsidRDefault="00112CB1" w:rsidP="00112CB1">
      <w:pPr>
        <w:pStyle w:val="Paragrafi"/>
      </w:pPr>
      <w:r w:rsidRPr="004066D9">
        <w:t>iii)  verifikimin e ushtrimit të së drejtës së parablerjes.</w:t>
      </w:r>
    </w:p>
    <w:p w:rsidR="00112CB1" w:rsidRDefault="00112CB1" w:rsidP="00112CB1">
      <w:pPr>
        <w:pStyle w:val="Paragrafi"/>
      </w:pPr>
      <w:r w:rsidRPr="004066D9">
        <w:t>c)  Kryen verifikimin në terren të gjendjes së pronës dhe mban procesverbalin përkatës.</w:t>
      </w:r>
      <w:r w:rsidRPr="004066D9">
        <w:br/>
        <w:t>d)  Përgatit planvendosjen e pronës që kompensohet dhe cakton:</w:t>
      </w:r>
    </w:p>
    <w:p w:rsidR="00112CB1" w:rsidRDefault="00112CB1" w:rsidP="00112CB1">
      <w:pPr>
        <w:pStyle w:val="Paragrafi"/>
      </w:pPr>
      <w:r w:rsidRPr="004066D9">
        <w:t>i)   në hartën e vlerës, zonën k</w:t>
      </w:r>
      <w:r>
        <w:t>u ndodhet prona;</w:t>
      </w:r>
    </w:p>
    <w:p w:rsidR="00112CB1" w:rsidRDefault="00112CB1" w:rsidP="00112CB1">
      <w:pPr>
        <w:pStyle w:val="Paragrafi"/>
      </w:pPr>
      <w:r w:rsidRPr="004066D9">
        <w:t xml:space="preserve">ii)  në  bashkëpunim  me  subjektin e shpronësuar, pjesën e pronës, që kërkohet për t’u kompensuar, sipas masës që përcaktohet </w:t>
      </w:r>
      <w:r>
        <w:t>në pikën 2</w:t>
      </w:r>
      <w:r w:rsidRPr="004066D9">
        <w:t xml:space="preserve"> të këtij vendimi, dhe i kërkon përfaqësuesit me prokurë të nënshkruajë për pjesën, që kompensohet.</w:t>
      </w:r>
    </w:p>
    <w:p w:rsidR="00112CB1" w:rsidRDefault="00112CB1" w:rsidP="00112CB1">
      <w:pPr>
        <w:pStyle w:val="Paragrafi"/>
      </w:pPr>
      <w:r w:rsidRPr="004066D9">
        <w:t>dh) Llogarit vlerë</w:t>
      </w:r>
      <w:r>
        <w:t>n e sipërfaqes, që kompensohet.</w:t>
      </w:r>
    </w:p>
    <w:p w:rsidR="00112CB1" w:rsidRDefault="00112CB1" w:rsidP="00112CB1">
      <w:pPr>
        <w:pStyle w:val="Paragrafi"/>
      </w:pPr>
      <w:r w:rsidRPr="004066D9">
        <w:t xml:space="preserve">d)   Përgatit vlerësimin ligjor, ku shpjegohen </w:t>
      </w:r>
      <w:r>
        <w:t>me hollësi për secilin subjekt </w:t>
      </w:r>
      <w:r w:rsidRPr="004066D9">
        <w:t>kërkues:</w:t>
      </w:r>
    </w:p>
    <w:p w:rsidR="00112CB1" w:rsidRDefault="00112CB1" w:rsidP="00112CB1">
      <w:pPr>
        <w:pStyle w:val="Paragrafi"/>
      </w:pPr>
      <w:r w:rsidRPr="004066D9">
        <w:t>i)  vlefshmëria e vendimit të paraqit</w:t>
      </w:r>
      <w:r>
        <w:t>ur nga kërkuesi;</w:t>
      </w:r>
    </w:p>
    <w:p w:rsidR="00112CB1" w:rsidRDefault="00112CB1" w:rsidP="00112CB1">
      <w:pPr>
        <w:pStyle w:val="Paragrafi"/>
      </w:pPr>
      <w:r w:rsidRPr="004066D9">
        <w:t>ii)  konfirmimet e zyrës vendore të regjistrimit të pasurive të paluaj</w:t>
      </w:r>
      <w:r>
        <w:t>tshme;</w:t>
      </w:r>
    </w:p>
    <w:p w:rsidR="00112CB1" w:rsidRDefault="00112CB1" w:rsidP="00112CB1">
      <w:pPr>
        <w:pStyle w:val="Paragrafi"/>
      </w:pPr>
      <w:r w:rsidRPr="004066D9">
        <w:t>iii)  vl</w:t>
      </w:r>
      <w:r>
        <w:t>erësimi i pronës për kompensim.</w:t>
      </w:r>
    </w:p>
    <w:p w:rsidR="00112CB1" w:rsidRDefault="00112CB1" w:rsidP="00112CB1">
      <w:pPr>
        <w:pStyle w:val="Paragrafi"/>
      </w:pPr>
      <w:r w:rsidRPr="004066D9">
        <w:t>ë) Merr vendimin për pranimin apo refuzimin e kërkesës për kompens</w:t>
      </w:r>
      <w:r>
        <w:t>im të subjektit të shpronësuar.</w:t>
      </w:r>
    </w:p>
    <w:p w:rsidR="00112CB1" w:rsidRDefault="00112CB1" w:rsidP="00112CB1">
      <w:pPr>
        <w:pStyle w:val="Paragrafi"/>
      </w:pPr>
      <w:r w:rsidRPr="004066D9">
        <w:t>f)  U dërgon subjektit të shpronësuar, Avokaturës së Shtetit dhe zyrës vendore të regjistrimit të pasurive të paluajtshme kopje të vendimeve të marra, për t’u dhënë mundësi të</w:t>
      </w:r>
      <w:r>
        <w:t xml:space="preserve"> ushtrojnë kompetencat ligjore.</w:t>
      </w:r>
    </w:p>
    <w:p w:rsidR="00112CB1" w:rsidRDefault="00112CB1" w:rsidP="00112CB1">
      <w:pPr>
        <w:pStyle w:val="Paragrafi"/>
      </w:pPr>
      <w:r w:rsidRPr="004066D9">
        <w:t>g)  Shpall l</w:t>
      </w:r>
      <w:r>
        <w:t>istën e subjekteve fituese.</w:t>
      </w:r>
    </w:p>
    <w:p w:rsidR="00112CB1" w:rsidRPr="004066D9" w:rsidRDefault="00112CB1" w:rsidP="00112CB1">
      <w:pPr>
        <w:pStyle w:val="Paragrafi"/>
      </w:pPr>
      <w:r w:rsidRPr="004066D9">
        <w:lastRenderedPageBreak/>
        <w:t>gj)  Kryen veprimet me thesarin dhe bankën për kalimin e fondit të kompensimit në të holla, në emër të subjektit të shpronësuar, përfitues të kompensimit, apo përfaqësuesit të tij me prokurë, në përputhje me procedurat për zbatimin e buxhetit të shtetit.</w:t>
      </w:r>
    </w:p>
    <w:p w:rsidR="00112CB1" w:rsidRDefault="00112CB1" w:rsidP="00112CB1">
      <w:pPr>
        <w:pStyle w:val="Paragrafi"/>
      </w:pPr>
      <w:r w:rsidRPr="004066D9">
        <w:t>8. Procesi i regjistrimit/pranimit të kërkesave për kompensim fillon 5 (pesë) ditë pas datës së hyrjes në fuqi të këtij vendimi dhe vazhdon për 1 (një) muaj.</w:t>
      </w:r>
    </w:p>
    <w:p w:rsidR="00112CB1" w:rsidRDefault="00112CB1" w:rsidP="00112CB1">
      <w:pPr>
        <w:pStyle w:val="Paragrafi"/>
      </w:pPr>
    </w:p>
    <w:p w:rsidR="00112CB1" w:rsidRPr="004066D9" w:rsidRDefault="00112CB1" w:rsidP="00112CB1">
      <w:pPr>
        <w:pStyle w:val="Paragrafi"/>
      </w:pPr>
      <w:r w:rsidRPr="004066D9">
        <w:t>9. I gjithë procesi i trajtimit të kërkesave të subjekteve të shpronësuara duhet të kryhet në përputhje me këtë vendim dhe me afatin ligjor, të përcaktuar në nenin 17, paragrafi 2, të</w:t>
      </w:r>
      <w:r>
        <w:t xml:space="preserve"> ligjit nr.9235, datë 29.7.2004</w:t>
      </w:r>
      <w:r w:rsidRPr="004066D9">
        <w:t xml:space="preserve"> “Për kthimin dhe kompensimin e pronës”, të ndryshuar.</w:t>
      </w:r>
    </w:p>
    <w:p w:rsidR="00112CB1" w:rsidRPr="004066D9" w:rsidRDefault="00112CB1" w:rsidP="00112CB1">
      <w:pPr>
        <w:pStyle w:val="Paragrafi"/>
      </w:pPr>
      <w:r w:rsidRPr="004066D9">
        <w:t>10. Paraqitja e të dhënave të rreme ose fshehja e tyre nga subjektet e shpronësuara, në zbatim të këtij vendimi, sjell përjashtimin e menjëhershëm të këtyre subjekteve nga procedura e kompensimit në të holla dhe i ngarkon ata me përgjegjësi penale, sipas ligjit.</w:t>
      </w:r>
    </w:p>
    <w:p w:rsidR="00112CB1" w:rsidRPr="004066D9" w:rsidRDefault="00112CB1" w:rsidP="00112CB1">
      <w:pPr>
        <w:pStyle w:val="Paragrafi"/>
      </w:pPr>
      <w:r w:rsidRPr="004066D9">
        <w:t>11. Ngarkohen Ministria e Drejtësisë, Agjencia e Kthimit dhe Kompensimit të Pronave dhe Zyra e Regjistrimit të Pasurive të Paluajtshme për zbatimin e këtij vendimi.</w:t>
      </w:r>
    </w:p>
    <w:p w:rsidR="00112CB1" w:rsidRPr="004066D9" w:rsidRDefault="00112CB1" w:rsidP="00112CB1">
      <w:pPr>
        <w:pStyle w:val="Paragrafi"/>
      </w:pPr>
      <w:r w:rsidRPr="004066D9">
        <w:t>Ky vendim hyn n</w:t>
      </w:r>
      <w:r>
        <w:t xml:space="preserve">ë fuqi pas botimit në </w:t>
      </w:r>
      <w:r w:rsidRPr="004066D9">
        <w:t>Fletoren Zyrtare.</w:t>
      </w:r>
    </w:p>
    <w:p w:rsidR="00112CB1" w:rsidRDefault="00112CB1" w:rsidP="00112CB1">
      <w:pPr>
        <w:pStyle w:val="Paragrafi"/>
      </w:pPr>
    </w:p>
    <w:p w:rsidR="00112CB1" w:rsidRPr="004066D9" w:rsidRDefault="00112CB1" w:rsidP="00112CB1">
      <w:pPr>
        <w:pStyle w:val="Autoriteti"/>
      </w:pPr>
      <w:r>
        <w:t>KRYEMINISTR</w:t>
      </w:r>
      <w:r w:rsidRPr="004066D9">
        <w:t>I</w:t>
      </w:r>
    </w:p>
    <w:p w:rsidR="00112CB1" w:rsidRPr="004066D9" w:rsidRDefault="00112CB1" w:rsidP="00112CB1">
      <w:pPr>
        <w:pStyle w:val="AutoritetiEmer"/>
      </w:pPr>
      <w:r w:rsidRPr="004066D9">
        <w:t>Sali Berisha</w:t>
      </w:r>
    </w:p>
    <w:sectPr w:rsidR="00112CB1" w:rsidRPr="004066D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471241E3"/>
    <w:multiLevelType w:val="hybridMultilevel"/>
    <w:tmpl w:val="272286F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12CB1"/>
    <w:rsid w:val="0000709E"/>
    <w:rsid w:val="000168D2"/>
    <w:rsid w:val="00034533"/>
    <w:rsid w:val="00074ECB"/>
    <w:rsid w:val="000E26BA"/>
    <w:rsid w:val="00112CB1"/>
    <w:rsid w:val="0012658B"/>
    <w:rsid w:val="00134B4F"/>
    <w:rsid w:val="00142511"/>
    <w:rsid w:val="00163149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A3ECD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55AB4"/>
    <w:rsid w:val="00B71725"/>
    <w:rsid w:val="00BA2385"/>
    <w:rsid w:val="00BD753C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D41D0"/>
    <w:rsid w:val="00DD54D4"/>
    <w:rsid w:val="00E20AA5"/>
    <w:rsid w:val="00E4648D"/>
    <w:rsid w:val="00E8794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5776FA2-2E10-4E5D-81CD-FCF6D806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112CB1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112CB1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7647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2019-03-19T14:06:00Z</dcterms:created>
  <dcterms:modified xsi:type="dcterms:W3CDTF">2019-03-19T14:06:00Z</dcterms:modified>
</cp:coreProperties>
</file>