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365" w:rsidRPr="00B0014F" w:rsidRDefault="005A6365" w:rsidP="005A6365">
      <w:pPr>
        <w:pStyle w:val="Akti"/>
        <w:keepNext w:val="0"/>
      </w:pPr>
      <w:bookmarkStart w:id="0" w:name="_GoBack"/>
      <w:bookmarkEnd w:id="0"/>
      <w:r w:rsidRPr="00B0014F">
        <w:t>VENDIM</w:t>
      </w:r>
    </w:p>
    <w:p w:rsidR="005A6365" w:rsidRPr="00B0014F" w:rsidRDefault="005A6365" w:rsidP="005A6365">
      <w:pPr>
        <w:pStyle w:val="NumriData"/>
        <w:keepNext w:val="0"/>
      </w:pPr>
      <w:r w:rsidRPr="00B0014F">
        <w:t>Nr.194, datë 9.3.2011</w:t>
      </w:r>
    </w:p>
    <w:p w:rsidR="005A6365" w:rsidRPr="00B0014F" w:rsidRDefault="005A6365" w:rsidP="005A6365">
      <w:pPr>
        <w:pStyle w:val="Paragrafi"/>
        <w:rPr>
          <w:rFonts w:cs="Times New Roman"/>
        </w:rPr>
      </w:pPr>
    </w:p>
    <w:p w:rsidR="005A6365" w:rsidRPr="00B0014F" w:rsidRDefault="005A6365" w:rsidP="005A6365">
      <w:pPr>
        <w:pStyle w:val="Titulli"/>
        <w:keepNext w:val="0"/>
      </w:pPr>
      <w:r w:rsidRPr="00B0014F">
        <w:t>PËR DISA SHTESA E NDRYSHIME NË VENDIMIN NR.325, DATË 19.3.200</w:t>
      </w:r>
      <w:r>
        <w:t>8 TË KËSHILLIT TË  ministrave “</w:t>
      </w:r>
      <w:r w:rsidRPr="00B0014F">
        <w:t xml:space="preserve">pËr miratimin e rregullave për pranimin në veprimtarinë e operatorit tË transportit rrugor të mallrave dhe të UDHËTARËVE, SI DHE PËR NJOHJEN E DOKUMENTEVE ZYRTARE, TË CAKTUARa PËR KËTA OPERATORË” </w:t>
      </w:r>
    </w:p>
    <w:p w:rsidR="005A6365" w:rsidRPr="00B0014F" w:rsidRDefault="005A6365" w:rsidP="005A6365">
      <w:pPr>
        <w:pStyle w:val="Paragrafi"/>
        <w:rPr>
          <w:rFonts w:cs="Times New Roman"/>
        </w:rPr>
      </w:pPr>
    </w:p>
    <w:p w:rsidR="005A6365" w:rsidRPr="00B0014F" w:rsidRDefault="005A6365" w:rsidP="005A6365">
      <w:pPr>
        <w:pStyle w:val="Paragrafi"/>
      </w:pPr>
      <w:r w:rsidRPr="00B0014F">
        <w:t>Në mbështetje të nenit 100 të Kushtetutës, të neneve 6, 8 e 43 të ligjit nr.8308, datë 18.3.1998 “Për transportet rrugore”, të ndryshuar, dhe të neneve 83 e 87 të ligjit nr.8378, datë 22.7.1998 “Kodi Rrugor i Republikës së Shqipërisë”, të ndryshuar, me propozimin e Ministrit të Punëve Publike dhe Transportit, Këshilli i Ministrave</w:t>
      </w:r>
    </w:p>
    <w:p w:rsidR="005A6365" w:rsidRPr="00B0014F" w:rsidRDefault="005A6365" w:rsidP="005A6365">
      <w:pPr>
        <w:pStyle w:val="Paragrafi"/>
      </w:pPr>
    </w:p>
    <w:p w:rsidR="005A6365" w:rsidRPr="00B0014F" w:rsidRDefault="005A6365" w:rsidP="005A6365">
      <w:pPr>
        <w:pStyle w:val="VENDOSI"/>
        <w:keepNext w:val="0"/>
      </w:pPr>
      <w:r w:rsidRPr="00B0014F">
        <w:t>VENDOSI:</w:t>
      </w:r>
    </w:p>
    <w:p w:rsidR="005A6365" w:rsidRPr="00B0014F" w:rsidRDefault="005A6365" w:rsidP="005A6365">
      <w:pPr>
        <w:pStyle w:val="Paragrafi"/>
        <w:rPr>
          <w:rFonts w:cs="Times New Roman"/>
        </w:rPr>
      </w:pPr>
    </w:p>
    <w:p w:rsidR="005A6365" w:rsidRPr="00B0014F" w:rsidRDefault="005A6365" w:rsidP="005A6365">
      <w:pPr>
        <w:pStyle w:val="Paragrafi"/>
      </w:pPr>
      <w:r w:rsidRPr="00B0014F">
        <w:t>1. Miratimin e shtesave dhe ndryshimeve në rregulloren, që i bashkëlidhet vendimit nr.325, datë 19.3.2008 të Këshillit të Ministrave,</w:t>
      </w:r>
      <w:r>
        <w:t xml:space="preserve"> sipas tekstit</w:t>
      </w:r>
      <w:r w:rsidRPr="00B0014F">
        <w:t xml:space="preserve"> që i bashkëlidhet këtij vendimi dhe është pjesë përbërëse e tij.</w:t>
      </w:r>
    </w:p>
    <w:p w:rsidR="005A6365" w:rsidRPr="00B0014F" w:rsidRDefault="005A6365" w:rsidP="005A6365">
      <w:pPr>
        <w:pStyle w:val="Paragrafi"/>
      </w:pPr>
      <w:r>
        <w:t>2. Vlerat monetare</w:t>
      </w:r>
      <w:r w:rsidRPr="00B0014F">
        <w:t xml:space="preserve"> që tregojnë gjendjen e përshtatshme financiare të një ndërmarrjeje transporti</w:t>
      </w:r>
      <w:r>
        <w:t>t</w:t>
      </w:r>
      <w:r w:rsidRPr="00B0014F">
        <w:t xml:space="preserve"> të parashikuara në shkronjat “a” dhe “b” të pikës 5.2 të kapitullit II të rregullores, hyn në fuqi nga data 1 janar 2012.  </w:t>
      </w:r>
    </w:p>
    <w:p w:rsidR="005A6365" w:rsidRPr="00B0014F" w:rsidRDefault="005A6365" w:rsidP="005A6365">
      <w:pPr>
        <w:pStyle w:val="Paragrafi"/>
      </w:pPr>
      <w:r w:rsidRPr="00B0014F">
        <w:t xml:space="preserve">3. Ngarkohen Ministria e Punëve Publike dhe Transportit, Ministria e Financave dhe Ministria e Ekonomisë, Tregtisë dhe Energjetikës për zbatimin e këtij vendimi. </w:t>
      </w:r>
    </w:p>
    <w:p w:rsidR="005A6365" w:rsidRPr="00B0014F" w:rsidRDefault="005A6365" w:rsidP="005A6365">
      <w:pPr>
        <w:pStyle w:val="Paragrafi"/>
      </w:pPr>
      <w:r w:rsidRPr="00B0014F">
        <w:t>Ky vendim hyn në fuqi pas botimit në Fletoren Zyrtare.</w:t>
      </w:r>
    </w:p>
    <w:p w:rsidR="005A6365" w:rsidRPr="00B0014F" w:rsidRDefault="005A6365" w:rsidP="005A6365">
      <w:pPr>
        <w:pStyle w:val="Paragrafi"/>
      </w:pPr>
    </w:p>
    <w:p w:rsidR="005A6365" w:rsidRPr="00B0014F" w:rsidRDefault="005A6365" w:rsidP="005A6365">
      <w:pPr>
        <w:pStyle w:val="Autoriteti"/>
        <w:keepNext w:val="0"/>
      </w:pPr>
      <w:r w:rsidRPr="00B0014F">
        <w:t>KRYEMINISTRI</w:t>
      </w:r>
    </w:p>
    <w:p w:rsidR="005A6365" w:rsidRPr="00B0014F" w:rsidRDefault="005A6365" w:rsidP="005A6365">
      <w:pPr>
        <w:pStyle w:val="AutoritetiEmer"/>
      </w:pPr>
      <w:r w:rsidRPr="00B0014F">
        <w:t>Sali  Berisha</w:t>
      </w:r>
    </w:p>
    <w:p w:rsidR="005A6365" w:rsidRPr="00B0014F" w:rsidRDefault="005A6365" w:rsidP="005A6365">
      <w:pPr>
        <w:pStyle w:val="Tabele"/>
        <w:widowControl w:val="0"/>
        <w:rPr>
          <w:rFonts w:cs="Times New Roman"/>
        </w:rPr>
      </w:pPr>
    </w:p>
    <w:p w:rsidR="005A6365" w:rsidRPr="00B0014F" w:rsidRDefault="005A6365" w:rsidP="005A6365">
      <w:pPr>
        <w:pStyle w:val="Tabele"/>
        <w:widowControl w:val="0"/>
        <w:rPr>
          <w:rFonts w:cs="Times New Roman"/>
        </w:rPr>
      </w:pPr>
    </w:p>
    <w:p w:rsidR="005A6365" w:rsidRPr="00B0014F" w:rsidRDefault="005A6365" w:rsidP="005A6365">
      <w:pPr>
        <w:pStyle w:val="TitulliTitull"/>
        <w:keepNext w:val="0"/>
        <w:rPr>
          <w:rFonts w:cs="Times New Roman"/>
        </w:rPr>
      </w:pPr>
      <w:r w:rsidRPr="00B0014F">
        <w:t>Për disa shtesa e ndryshime në rregulloren “Për pranimin në veprimtarinë e operatorit të transportit rrugor të mallrave dhe udhëtarëve, si dhe njohja e dokumenteve zyrtare të caktuar për këta operatorë”</w:t>
      </w:r>
      <w:r w:rsidRPr="00B0014F">
        <w:rPr>
          <w:rStyle w:val="FootnoteReference"/>
          <w:rFonts w:cs="Times New Roman"/>
        </w:rPr>
        <w:footnoteReference w:id="1"/>
      </w:r>
    </w:p>
    <w:p w:rsidR="005A6365" w:rsidRPr="00B0014F" w:rsidRDefault="005A6365" w:rsidP="005A6365">
      <w:pPr>
        <w:pStyle w:val="Paragrafi"/>
        <w:rPr>
          <w:rFonts w:cs="Times New Roman"/>
          <w:lang w:val="en-GB"/>
        </w:rPr>
      </w:pPr>
    </w:p>
    <w:p w:rsidR="005A6365" w:rsidRPr="00B0014F" w:rsidRDefault="005A6365" w:rsidP="005A6365">
      <w:pPr>
        <w:pStyle w:val="Paragrafi"/>
        <w:rPr>
          <w:lang w:val="en-GB"/>
        </w:rPr>
      </w:pPr>
      <w:r w:rsidRPr="00B0014F">
        <w:rPr>
          <w:lang w:val="en-GB"/>
        </w:rPr>
        <w:t>I.  Në kapitullin I bëhen këto shtesa dhe ndryshime:</w:t>
      </w:r>
    </w:p>
    <w:p w:rsidR="005A6365" w:rsidRPr="00B0014F" w:rsidRDefault="005A6365" w:rsidP="005A6365">
      <w:pPr>
        <w:pStyle w:val="Paragrafi"/>
        <w:rPr>
          <w:lang w:val="en-GB"/>
        </w:rPr>
      </w:pPr>
      <w:r w:rsidRPr="00B0014F">
        <w:rPr>
          <w:lang w:val="en-GB"/>
        </w:rPr>
        <w:t>1. Shkronja “c” e pikës 1.2 shfuqizohet.</w:t>
      </w:r>
    </w:p>
    <w:p w:rsidR="005A6365" w:rsidRPr="00B0014F" w:rsidRDefault="005A6365" w:rsidP="005A6365">
      <w:pPr>
        <w:pStyle w:val="Paragrafi"/>
        <w:rPr>
          <w:lang w:val="en-GB"/>
        </w:rPr>
      </w:pPr>
      <w:r w:rsidRPr="00B0014F">
        <w:rPr>
          <w:lang w:val="en-GB"/>
        </w:rPr>
        <w:t>2. Pas pikës 1.2 shtohet pika 1.3 me përmbajtje si më poshtë:</w:t>
      </w:r>
    </w:p>
    <w:p w:rsidR="005A6365" w:rsidRPr="00B0014F" w:rsidRDefault="005A6365" w:rsidP="005A6365">
      <w:pPr>
        <w:pStyle w:val="Paragrafi"/>
        <w:rPr>
          <w:lang w:val="en-GB"/>
        </w:rPr>
      </w:pPr>
      <w:r w:rsidRPr="00B0014F">
        <w:rPr>
          <w:lang w:val="en-GB"/>
        </w:rPr>
        <w:t>“1.3 Dispozitat e këtij vendimi</w:t>
      </w:r>
      <w:r>
        <w:rPr>
          <w:lang w:val="en-GB"/>
        </w:rPr>
        <w:t>,</w:t>
      </w:r>
      <w:r w:rsidRPr="00B0014F">
        <w:rPr>
          <w:lang w:val="en-GB"/>
        </w:rPr>
        <w:t xml:space="preserve"> për</w:t>
      </w:r>
      <w:r>
        <w:rPr>
          <w:lang w:val="en-GB"/>
        </w:rPr>
        <w:t xml:space="preserve"> </w:t>
      </w:r>
      <w:r w:rsidRPr="00B0014F">
        <w:rPr>
          <w:lang w:val="en-GB"/>
        </w:rPr>
        <w:t>sa i përket kërkesës për kompetencën profesionale sipas shkronjës “c” të pikës 1 të kapitullit II</w:t>
      </w:r>
      <w:r>
        <w:rPr>
          <w:lang w:val="en-GB"/>
        </w:rPr>
        <w:t>,</w:t>
      </w:r>
      <w:r w:rsidRPr="00B0014F">
        <w:rPr>
          <w:lang w:val="en-GB"/>
        </w:rPr>
        <w:t xml:space="preserve"> nuk do të zbatohen për ndërmarrjet e transportit që përfshihen në:</w:t>
      </w:r>
    </w:p>
    <w:p w:rsidR="005A6365" w:rsidRPr="00B0014F" w:rsidRDefault="005A6365" w:rsidP="005A6365">
      <w:pPr>
        <w:pStyle w:val="Paragrafi"/>
        <w:rPr>
          <w:lang w:val="en-GB"/>
        </w:rPr>
      </w:pPr>
      <w:r w:rsidRPr="00B0014F">
        <w:rPr>
          <w:lang w:val="en-GB"/>
        </w:rPr>
        <w:t>a) veprimtarinë e transportit rrugor të mallrave për të tretë ose me qira, ndërkombëtar dhe brenda vendit, me mjete motorike ose kombinimi të mjeteve, kur ngarkesa maksimale e lejuar është deri në 3.5 tonë;</w:t>
      </w:r>
    </w:p>
    <w:p w:rsidR="005A6365" w:rsidRDefault="005A6365" w:rsidP="005A6365">
      <w:pPr>
        <w:pStyle w:val="Paragrafi"/>
        <w:rPr>
          <w:rFonts w:cs="Times New Roman"/>
          <w:lang w:val="en-GB"/>
        </w:rPr>
      </w:pPr>
      <w:r w:rsidRPr="00B0014F">
        <w:rPr>
          <w:lang w:val="en-GB"/>
        </w:rPr>
        <w:t>b) veprimtarinë e transportit rrugor të mallrave për të tretë ose me qira brenda vendit, që operojnë me jo më shumë se 1 mjet, i cili kryen udhëtim në një distancë me një rreze u</w:t>
      </w:r>
      <w:r>
        <w:rPr>
          <w:lang w:val="en-GB"/>
        </w:rPr>
        <w:t>dhëtimi jo më të madhe se 10 km;</w:t>
      </w:r>
      <w:r w:rsidRPr="00B0014F">
        <w:rPr>
          <w:lang w:val="en-GB"/>
        </w:rPr>
        <w:t xml:space="preserve"> dhe</w:t>
      </w:r>
    </w:p>
    <w:p w:rsidR="005A6365" w:rsidRPr="00B0014F" w:rsidRDefault="005A6365" w:rsidP="005A6365">
      <w:pPr>
        <w:pStyle w:val="Paragrafi"/>
        <w:rPr>
          <w:rFonts w:cs="Times New Roman"/>
          <w:lang w:val="en-GB"/>
        </w:rPr>
      </w:pPr>
    </w:p>
    <w:p w:rsidR="005A6365" w:rsidRPr="00B0014F" w:rsidRDefault="005A6365" w:rsidP="005A6365">
      <w:pPr>
        <w:pStyle w:val="Paragrafi"/>
        <w:rPr>
          <w:lang w:val="en-GB"/>
        </w:rPr>
      </w:pPr>
      <w:r w:rsidRPr="00B0014F">
        <w:rPr>
          <w:lang w:val="en-GB"/>
        </w:rPr>
        <w:t>c) veprimtarinë e transportit rrugor për shërbimet e rregullta në transportin e udhëtarëve për linjat rrethqytetëse, ku ndërmarrja e transportit zotëron jo më shumë se 1 mjet.”.</w:t>
      </w:r>
    </w:p>
    <w:p w:rsidR="005A6365" w:rsidRPr="00B0014F" w:rsidRDefault="005A6365" w:rsidP="005A6365">
      <w:pPr>
        <w:pStyle w:val="Paragrafi"/>
        <w:rPr>
          <w:lang w:val="en-GB"/>
        </w:rPr>
      </w:pPr>
      <w:r w:rsidRPr="00B0014F">
        <w:rPr>
          <w:lang w:val="en-GB"/>
        </w:rPr>
        <w:t>3. Pas shkronjës “b” të pikës 2.3 shtohet shkronja “c” me përmbajtjen si më poshtë:</w:t>
      </w:r>
    </w:p>
    <w:p w:rsidR="005A6365" w:rsidRPr="00B0014F" w:rsidRDefault="005A6365" w:rsidP="005A6365">
      <w:pPr>
        <w:pStyle w:val="Paragrafi"/>
        <w:rPr>
          <w:lang w:val="en-GB"/>
        </w:rPr>
      </w:pPr>
      <w:r w:rsidRPr="00B0014F">
        <w:rPr>
          <w:lang w:val="en-GB"/>
        </w:rPr>
        <w:t>“c</w:t>
      </w:r>
      <w:r>
        <w:rPr>
          <w:lang w:val="en-GB"/>
        </w:rPr>
        <w:t>)</w:t>
      </w:r>
      <w:r w:rsidRPr="00B0014F">
        <w:rPr>
          <w:lang w:val="en-GB"/>
        </w:rPr>
        <w:t xml:space="preserve"> ndërmarrjet në veprimtarinë e transportit rrugor të udhëtarëve në shërbimin taksi, i cili rregullohet sipas nenit 35 të</w:t>
      </w:r>
      <w:r>
        <w:rPr>
          <w:lang w:val="en-GB"/>
        </w:rPr>
        <w:t xml:space="preserve"> ligjit nr.8308, datë 18.3.1998</w:t>
      </w:r>
      <w:r w:rsidRPr="00B0014F">
        <w:rPr>
          <w:lang w:val="en-GB"/>
        </w:rPr>
        <w:t>.”.</w:t>
      </w:r>
    </w:p>
    <w:p w:rsidR="005A6365" w:rsidRPr="00B0014F" w:rsidRDefault="005A6365" w:rsidP="005A6365">
      <w:pPr>
        <w:pStyle w:val="Paragrafi"/>
        <w:rPr>
          <w:lang w:val="en-GB"/>
        </w:rPr>
      </w:pPr>
      <w:r w:rsidRPr="00B0014F">
        <w:rPr>
          <w:lang w:val="en-GB"/>
        </w:rPr>
        <w:t xml:space="preserve">II. Në pikat 3.3, 3.5, 5.5, 8.3 dhe 8.4 të kapitullit II, togfjalëshi “organet e transportit” dhe </w:t>
      </w:r>
      <w:r>
        <w:rPr>
          <w:lang w:val="en-GB"/>
        </w:rPr>
        <w:t>“</w:t>
      </w:r>
      <w:r w:rsidRPr="00B0014F">
        <w:rPr>
          <w:lang w:val="en-GB"/>
        </w:rPr>
        <w:t>organet e transportit të licencimit” zëvendësohet me togfjalëshin “organet e transportit dhe ose QKL</w:t>
      </w:r>
      <w:r>
        <w:rPr>
          <w:lang w:val="en-GB"/>
        </w:rPr>
        <w:t>-ja</w:t>
      </w:r>
      <w:r w:rsidRPr="00B0014F">
        <w:rPr>
          <w:lang w:val="en-GB"/>
        </w:rPr>
        <w:t>”.</w:t>
      </w:r>
    </w:p>
    <w:p w:rsidR="005A6365" w:rsidRPr="00B0014F" w:rsidRDefault="005A6365" w:rsidP="005A6365">
      <w:pPr>
        <w:pStyle w:val="Paragrafi"/>
        <w:rPr>
          <w:lang w:val="en-GB"/>
        </w:rPr>
      </w:pPr>
      <w:r w:rsidRPr="00B0014F">
        <w:rPr>
          <w:lang w:val="en-GB"/>
        </w:rPr>
        <w:t>III. Në kapitullin II bëhen këto shtesa e ndryshime:</w:t>
      </w:r>
    </w:p>
    <w:p w:rsidR="005A6365" w:rsidRPr="00B0014F" w:rsidRDefault="005A6365" w:rsidP="005A6365">
      <w:pPr>
        <w:pStyle w:val="Paragrafi"/>
        <w:rPr>
          <w:lang w:val="en-GB"/>
        </w:rPr>
      </w:pPr>
      <w:r w:rsidRPr="00B0014F">
        <w:rPr>
          <w:lang w:val="en-GB"/>
        </w:rPr>
        <w:t>1.</w:t>
      </w:r>
      <w:r>
        <w:rPr>
          <w:lang w:val="en-GB"/>
        </w:rPr>
        <w:t xml:space="preserve"> </w:t>
      </w:r>
      <w:r w:rsidRPr="00B0014F">
        <w:rPr>
          <w:lang w:val="en-GB"/>
        </w:rPr>
        <w:t>Pika 2 riformulohet me përmbajtjen si më poshtë:</w:t>
      </w:r>
    </w:p>
    <w:p w:rsidR="005A6365" w:rsidRPr="00B0014F" w:rsidRDefault="005A6365" w:rsidP="005A6365">
      <w:pPr>
        <w:pStyle w:val="Paragrafi"/>
        <w:rPr>
          <w:lang w:val="en-GB"/>
        </w:rPr>
      </w:pPr>
      <w:r w:rsidRPr="00B0014F">
        <w:rPr>
          <w:lang w:val="en-GB"/>
        </w:rPr>
        <w:t>“2. Drejtuesi i veprimtarisë së transportit</w:t>
      </w:r>
    </w:p>
    <w:p w:rsidR="005A6365" w:rsidRPr="00B0014F" w:rsidRDefault="005A6365" w:rsidP="005A6365">
      <w:pPr>
        <w:pStyle w:val="Paragrafi"/>
        <w:rPr>
          <w:lang w:val="en-GB"/>
        </w:rPr>
      </w:pPr>
      <w:r w:rsidRPr="00B0014F">
        <w:rPr>
          <w:lang w:val="en-GB"/>
        </w:rPr>
        <w:t>2.1 Një ndërmarrje</w:t>
      </w:r>
      <w:r>
        <w:rPr>
          <w:lang w:val="en-GB"/>
        </w:rPr>
        <w:t>,</w:t>
      </w:r>
      <w:r w:rsidRPr="00B0014F">
        <w:rPr>
          <w:lang w:val="en-GB"/>
        </w:rPr>
        <w:t xml:space="preserve"> e cila përfshihet në veprimtarinë e operatorit të transportit rrugor cakton të paktën një person fizik, drejtues i veprimtarisë, i cili kënaq kërkesat e vendosura në shkronjat “a” dhe “c” të pikës 1 të këtij kapitulli, si dhe:</w:t>
      </w:r>
    </w:p>
    <w:p w:rsidR="005A6365" w:rsidRPr="00B0014F" w:rsidRDefault="005A6365" w:rsidP="005A6365">
      <w:pPr>
        <w:pStyle w:val="Paragrafi"/>
        <w:rPr>
          <w:lang w:val="en-GB"/>
        </w:rPr>
      </w:pPr>
      <w:r w:rsidRPr="00B0014F">
        <w:rPr>
          <w:lang w:val="en-GB"/>
        </w:rPr>
        <w:t>a) drejton efektivisht dhe vazhdimisht veprimtarinë e transportit të ndërmarrjes;</w:t>
      </w:r>
    </w:p>
    <w:p w:rsidR="005A6365" w:rsidRPr="00B0014F" w:rsidRDefault="005A6365" w:rsidP="005A6365">
      <w:pPr>
        <w:pStyle w:val="Paragrafi"/>
        <w:rPr>
          <w:lang w:val="en-GB"/>
        </w:rPr>
      </w:pPr>
      <w:r w:rsidRPr="00B0014F">
        <w:rPr>
          <w:lang w:val="en-GB"/>
        </w:rPr>
        <w:t>b) ka një pozicion të tillë në ndërmarrje siç mund të jetë një punonjës, drejtor, pronar ose aksionar ose administrator i saj, ose kur ndërmarrja është një person fizik, është vetë ky person;</w:t>
      </w:r>
    </w:p>
    <w:p w:rsidR="005A6365" w:rsidRPr="00B0014F" w:rsidRDefault="005A6365" w:rsidP="005A6365">
      <w:pPr>
        <w:pStyle w:val="Paragrafi"/>
        <w:rPr>
          <w:lang w:val="en-GB"/>
        </w:rPr>
      </w:pPr>
      <w:r w:rsidRPr="00B0014F">
        <w:rPr>
          <w:lang w:val="en-GB"/>
        </w:rPr>
        <w:t>c) ka vendqëndrimin në Shqipëri.</w:t>
      </w:r>
    </w:p>
    <w:p w:rsidR="005A6365" w:rsidRPr="00B0014F" w:rsidRDefault="005A6365" w:rsidP="005A6365">
      <w:pPr>
        <w:pStyle w:val="Paragrafi"/>
        <w:rPr>
          <w:lang w:val="en-GB"/>
        </w:rPr>
      </w:pPr>
      <w:r w:rsidRPr="00B0014F">
        <w:rPr>
          <w:lang w:val="en-GB"/>
        </w:rPr>
        <w:t xml:space="preserve">2.2 Nëse një ndërmarrje transporti nuk plotëson kërkesën e kompetencës profesionale </w:t>
      </w:r>
      <w:r>
        <w:rPr>
          <w:lang w:val="en-GB"/>
        </w:rPr>
        <w:t>të parashikuar në shkronjën “c”</w:t>
      </w:r>
      <w:r w:rsidRPr="00B0014F">
        <w:rPr>
          <w:lang w:val="en-GB"/>
        </w:rPr>
        <w:t xml:space="preserve"> të pikës 1, organi i transportit ose QKL</w:t>
      </w:r>
      <w:r>
        <w:rPr>
          <w:lang w:val="en-GB"/>
        </w:rPr>
        <w:t>-ja</w:t>
      </w:r>
      <w:r w:rsidRPr="00B0014F">
        <w:rPr>
          <w:lang w:val="en-GB"/>
        </w:rPr>
        <w:t xml:space="preserve"> e autorizon atë të përfshihet në veprimtarinë e operatorit të transportit rrugor pa një drejtues veprimtarie sipas pikës 2.1 të këtij kapitulli, me kusht që:</w:t>
      </w:r>
    </w:p>
    <w:p w:rsidR="005A6365" w:rsidRPr="00B0014F" w:rsidRDefault="005A6365" w:rsidP="005A6365">
      <w:pPr>
        <w:pStyle w:val="Paragrafi"/>
        <w:rPr>
          <w:lang w:val="en-GB"/>
        </w:rPr>
      </w:pPr>
      <w:r w:rsidRPr="00B0014F">
        <w:rPr>
          <w:lang w:val="en-GB"/>
        </w:rPr>
        <w:t>a) ndërmarrja cakton një person fizik, me vendqëndrim në Shqipëri, i cili kënaq kërkesat e shkronjave “</w:t>
      </w:r>
      <w:r>
        <w:rPr>
          <w:lang w:val="en-GB"/>
        </w:rPr>
        <w:t>a” dhe “c” të pikës 1, dhe emër</w:t>
      </w:r>
      <w:r w:rsidRPr="00B0014F">
        <w:rPr>
          <w:lang w:val="en-GB"/>
        </w:rPr>
        <w:t>ohet në bazë të një kontrate në kryerjen e detyrimeve si drejtues veprimtarie në emër të ndërmarrjes;</w:t>
      </w:r>
    </w:p>
    <w:p w:rsidR="005A6365" w:rsidRPr="00B0014F" w:rsidRDefault="005A6365" w:rsidP="005A6365">
      <w:pPr>
        <w:pStyle w:val="Paragrafi"/>
        <w:rPr>
          <w:lang w:val="en-GB"/>
        </w:rPr>
      </w:pPr>
      <w:r w:rsidRPr="00B0014F">
        <w:rPr>
          <w:lang w:val="en-GB"/>
        </w:rPr>
        <w:t>b) kontrata, që lidh ndërmarrja me personin e përmendur në shkronjën “a” të pikës 2.2 të këtij kapitulli, specifikon detyrat që kryhen mbi baza të efektivitetit dhe vazhdimësisë së këtij personi, dhe tregon përgjegjësitë e tij si drejtues veprimtarie. Detyrat në veçanti përmbajnë:</w:t>
      </w:r>
    </w:p>
    <w:p w:rsidR="005A6365" w:rsidRPr="00B0014F" w:rsidRDefault="005A6365" w:rsidP="005A6365">
      <w:pPr>
        <w:pStyle w:val="Paragrafi"/>
        <w:rPr>
          <w:lang w:val="en-GB"/>
        </w:rPr>
      </w:pPr>
      <w:r w:rsidRPr="00B0014F">
        <w:rPr>
          <w:lang w:val="en-GB"/>
        </w:rPr>
        <w:t>i) mirëmbajtjen e mjeteve;</w:t>
      </w:r>
    </w:p>
    <w:p w:rsidR="005A6365" w:rsidRPr="00B0014F" w:rsidRDefault="005A6365" w:rsidP="005A6365">
      <w:pPr>
        <w:pStyle w:val="Paragrafi"/>
        <w:rPr>
          <w:lang w:val="en-GB"/>
        </w:rPr>
      </w:pPr>
      <w:r w:rsidRPr="00B0014F">
        <w:rPr>
          <w:lang w:val="en-GB"/>
        </w:rPr>
        <w:t>ii) verifikimin e kontratave dhe dokumenteve të transportit rrugor;</w:t>
      </w:r>
    </w:p>
    <w:p w:rsidR="005A6365" w:rsidRPr="00B0014F" w:rsidRDefault="005A6365" w:rsidP="005A6365">
      <w:pPr>
        <w:pStyle w:val="Paragrafi"/>
        <w:rPr>
          <w:lang w:val="en-GB"/>
        </w:rPr>
      </w:pPr>
      <w:r w:rsidRPr="00B0014F">
        <w:rPr>
          <w:lang w:val="en-GB"/>
        </w:rPr>
        <w:t>iii) veprimet financiare bazë;</w:t>
      </w:r>
    </w:p>
    <w:p w:rsidR="005A6365" w:rsidRPr="00B0014F" w:rsidRDefault="005A6365" w:rsidP="005A6365">
      <w:pPr>
        <w:pStyle w:val="Paragrafi"/>
        <w:rPr>
          <w:lang w:val="en-GB"/>
        </w:rPr>
      </w:pPr>
      <w:r w:rsidRPr="00B0014F">
        <w:rPr>
          <w:lang w:val="en-GB"/>
        </w:rPr>
        <w:t>iv) caktimin e ngarkesave ose shërbimeve të drejtuesve dhe mjeteve; dhe</w:t>
      </w:r>
    </w:p>
    <w:p w:rsidR="005A6365" w:rsidRPr="00B0014F" w:rsidRDefault="005A6365" w:rsidP="005A6365">
      <w:pPr>
        <w:pStyle w:val="Paragrafi"/>
        <w:rPr>
          <w:lang w:val="en-GB"/>
        </w:rPr>
      </w:pPr>
      <w:r w:rsidRPr="00B0014F">
        <w:rPr>
          <w:lang w:val="en-GB"/>
        </w:rPr>
        <w:t>v) verifikimin e procedurave të sigurisë;</w:t>
      </w:r>
    </w:p>
    <w:p w:rsidR="005A6365" w:rsidRPr="00B0014F" w:rsidRDefault="005A6365" w:rsidP="005A6365">
      <w:pPr>
        <w:pStyle w:val="Paragrafi"/>
        <w:rPr>
          <w:lang w:val="en-GB"/>
        </w:rPr>
      </w:pPr>
      <w:r w:rsidRPr="00B0014F">
        <w:rPr>
          <w:lang w:val="en-GB"/>
        </w:rPr>
        <w:t>c) me aftësinë e tij si drejtues veprimtarie, personi i përmendur sipas shkronjës “a” të kësaj pike lejohet të drejtojë veprim</w:t>
      </w:r>
      <w:r>
        <w:rPr>
          <w:lang w:val="en-GB"/>
        </w:rPr>
        <w:t>tarinë e transportit deri në tri</w:t>
      </w:r>
      <w:r w:rsidRPr="00B0014F">
        <w:rPr>
          <w:lang w:val="en-GB"/>
        </w:rPr>
        <w:t xml:space="preserve"> ndërmarrje të ndryshme të vendosura në të njëjtin rreth me një numër të përgjithshëm maksimal të mjeteve motorike dhe, ose kombinimit të mjeteve, prej 36 mjetesh.</w:t>
      </w:r>
    </w:p>
    <w:p w:rsidR="005A6365" w:rsidRPr="00B0014F" w:rsidRDefault="005A6365" w:rsidP="005A6365">
      <w:pPr>
        <w:pStyle w:val="Paragrafi"/>
        <w:rPr>
          <w:lang w:val="en-GB" w:eastAsia="ja-JP"/>
        </w:rPr>
      </w:pPr>
      <w:r w:rsidRPr="00B0014F">
        <w:rPr>
          <w:lang w:val="en-GB" w:eastAsia="ja-JP"/>
        </w:rPr>
        <w:t>ç) personi i përmendur në shkronjën “a” të kësaj pike kryen detyra të specifikuara vetëm për interesat e ndërmarrjes dhe përgjegjësitë e tij ushtrohen në mënyrë të pavarur për cilindo prej ndërmarrjeve për të cilën zbaton operacionet e transportit.</w:t>
      </w:r>
    </w:p>
    <w:p w:rsidR="005A6365" w:rsidRPr="00B0014F" w:rsidRDefault="005A6365" w:rsidP="005A6365">
      <w:pPr>
        <w:pStyle w:val="Paragrafi"/>
        <w:rPr>
          <w:lang w:val="en-GB" w:eastAsia="ja-JP"/>
        </w:rPr>
      </w:pPr>
      <w:r w:rsidRPr="00B0014F">
        <w:rPr>
          <w:lang w:val="en-GB" w:eastAsia="ja-JP"/>
        </w:rPr>
        <w:t>2.3 Drejtuesi i veprimtarisë i caktuar në përputhje me pikën 2.1 të këtij kapitulli mund të caktohet në përputhje me shkronjën “c” të pikës 2.2 të këtij kapitulli edhe në një ndërmarrje ose filial tjetër</w:t>
      </w:r>
      <w:r>
        <w:rPr>
          <w:lang w:val="en-GB" w:eastAsia="ja-JP"/>
        </w:rPr>
        <w:t>, përveç</w:t>
      </w:r>
      <w:r w:rsidRPr="00B0014F">
        <w:rPr>
          <w:lang w:val="en-GB" w:eastAsia="ja-JP"/>
        </w:rPr>
        <w:t xml:space="preserve"> asaj të përmendur në pikën 2.1 të këtij kapitulli, me seli brenda të njëjtit rreth me një numër të përgjithshëm maksimal, të mjeteve motorike, dhe ose kombinimit të mjeteve, prej 36 mjetesh.</w:t>
      </w:r>
    </w:p>
    <w:p w:rsidR="005A6365" w:rsidRPr="00B0014F" w:rsidRDefault="005A6365" w:rsidP="005A6365">
      <w:pPr>
        <w:pStyle w:val="Paragrafi"/>
        <w:rPr>
          <w:lang w:val="en-GB" w:eastAsia="ja-JP"/>
        </w:rPr>
      </w:pPr>
      <w:r w:rsidRPr="00B0014F">
        <w:rPr>
          <w:lang w:val="en-GB" w:eastAsia="ja-JP"/>
        </w:rPr>
        <w:t>2.4 Ndërmarrja për, ose e përfshirë në veprimtarinë e transportit rrugor njofton, respektivisht, organin e transportit ose QKL</w:t>
      </w:r>
      <w:r>
        <w:rPr>
          <w:lang w:val="en-GB" w:eastAsia="ja-JP"/>
        </w:rPr>
        <w:t>-në</w:t>
      </w:r>
      <w:r w:rsidRPr="00B0014F">
        <w:rPr>
          <w:lang w:val="en-GB" w:eastAsia="ja-JP"/>
        </w:rPr>
        <w:t xml:space="preserve"> për drejtuesin/drejtuesit e caktuar të veprimtarisë. Njoftimi për çdo ndryshim të drejtuesit ose drejtuesve të veprimtarisë bëhet brenda 30 ditëve në organin përkatës të lëshimit të licencës.</w:t>
      </w:r>
    </w:p>
    <w:p w:rsidR="005A6365" w:rsidRPr="00B0014F" w:rsidRDefault="005A6365" w:rsidP="005A6365">
      <w:pPr>
        <w:pStyle w:val="Paragrafi"/>
        <w:rPr>
          <w:lang w:val="en-GB" w:eastAsia="ja-JP"/>
        </w:rPr>
      </w:pPr>
      <w:r w:rsidRPr="00B0014F">
        <w:rPr>
          <w:lang w:val="en-GB" w:eastAsia="ja-JP"/>
        </w:rPr>
        <w:t xml:space="preserve">2.5 Personat që punojnë në organet e transportit ose të varësisë ose në QKL, ose në </w:t>
      </w:r>
      <w:r w:rsidRPr="00B0014F">
        <w:rPr>
          <w:lang w:val="en-GB" w:eastAsia="ja-JP"/>
        </w:rPr>
        <w:lastRenderedPageBreak/>
        <w:t>organet e kontrollit në rrugë sipas nenit 12 të ligjit nr.8378, datë 22.7.1998, e që mbulojnë veprimtarinë e transportit rrugor, dhe që janë të pajisur me certifikatën e kompetencës profesionale nuk lejohen të ushtrojnë veprimtarinë e tyre si drejtues veprimtarie në ndërmarrje të transportit rrugor. Shkelja e këtij rregulli përbën shkelje të reputacionit të drejtuesit të veprimtarisë dhe shkak për heqjen e certifikatës së kompetencës profesionale.”.</w:t>
      </w:r>
    </w:p>
    <w:p w:rsidR="005A6365" w:rsidRPr="00B0014F" w:rsidRDefault="005A6365" w:rsidP="005A6365">
      <w:pPr>
        <w:pStyle w:val="Paragrafi"/>
        <w:rPr>
          <w:lang w:val="en-GB" w:eastAsia="ja-JP"/>
        </w:rPr>
      </w:pPr>
      <w:r w:rsidRPr="00B0014F">
        <w:rPr>
          <w:lang w:val="en-GB" w:eastAsia="ja-JP"/>
        </w:rPr>
        <w:t>2. Fjal</w:t>
      </w:r>
      <w:r>
        <w:rPr>
          <w:lang w:val="en-GB" w:eastAsia="ja-JP"/>
        </w:rPr>
        <w:t>i</w:t>
      </w:r>
      <w:r w:rsidRPr="00B0014F">
        <w:rPr>
          <w:lang w:val="en-GB" w:eastAsia="ja-JP"/>
        </w:rPr>
        <w:t>a hyrëse e shkronjës “a” të pikës 3.1 riformulohet si më poshtë:</w:t>
      </w:r>
    </w:p>
    <w:p w:rsidR="005A6365" w:rsidRPr="00B0014F" w:rsidRDefault="005A6365" w:rsidP="005A6365">
      <w:pPr>
        <w:pStyle w:val="Paragrafi"/>
        <w:rPr>
          <w:rFonts w:cs="Times New Roman"/>
          <w:lang w:val="en-GB" w:eastAsia="ja-JP"/>
        </w:rPr>
      </w:pPr>
      <w:r>
        <w:rPr>
          <w:lang w:val="en-GB" w:eastAsia="ja-JP"/>
        </w:rPr>
        <w:t>“a) Drejtuesi/drejtuesit i</w:t>
      </w:r>
      <w:r w:rsidRPr="00B0014F">
        <w:rPr>
          <w:lang w:val="en-GB" w:eastAsia="ja-JP"/>
        </w:rPr>
        <w:t xml:space="preserve"> veprimtarisë ose ndërmarrja provojnë se nuk kanë kryer shkelje ose dënim në lidhje me</w:t>
      </w:r>
      <w:r>
        <w:rPr>
          <w:lang w:val="en-GB" w:eastAsia="ja-JP"/>
        </w:rPr>
        <w:t>:</w:t>
      </w:r>
      <w:r w:rsidRPr="00B0014F">
        <w:rPr>
          <w:lang w:val="en-GB" w:eastAsia="ja-JP"/>
        </w:rPr>
        <w:t>”</w:t>
      </w:r>
    </w:p>
    <w:p w:rsidR="005A6365" w:rsidRPr="00B0014F" w:rsidRDefault="005A6365" w:rsidP="005A6365">
      <w:pPr>
        <w:pStyle w:val="Paragrafi"/>
        <w:rPr>
          <w:lang w:val="en-GB" w:eastAsia="ja-JP"/>
        </w:rPr>
      </w:pPr>
      <w:r w:rsidRPr="00B0014F">
        <w:rPr>
          <w:lang w:val="en-GB" w:eastAsia="ja-JP"/>
        </w:rPr>
        <w:t xml:space="preserve">3. Nënpika “viii” </w:t>
      </w:r>
      <w:r>
        <w:rPr>
          <w:lang w:val="en-GB" w:eastAsia="ja-JP"/>
        </w:rPr>
        <w:t>e shkronjës “a”</w:t>
      </w:r>
      <w:r w:rsidRPr="00B0014F">
        <w:rPr>
          <w:lang w:val="en-GB" w:eastAsia="ja-JP"/>
        </w:rPr>
        <w:t xml:space="preserve"> të pikës 3.1 shfuqizohet.</w:t>
      </w:r>
    </w:p>
    <w:p w:rsidR="005A6365" w:rsidRPr="00B0014F" w:rsidRDefault="005A6365" w:rsidP="005A6365">
      <w:pPr>
        <w:pStyle w:val="Paragrafi"/>
        <w:rPr>
          <w:lang w:val="en-GB" w:eastAsia="ja-JP"/>
        </w:rPr>
      </w:pPr>
      <w:r w:rsidRPr="00B0014F">
        <w:rPr>
          <w:lang w:val="en-GB" w:eastAsia="ja-JP"/>
        </w:rPr>
        <w:t>4. Pas</w:t>
      </w:r>
      <w:r>
        <w:rPr>
          <w:lang w:val="en-GB" w:eastAsia="ja-JP"/>
        </w:rPr>
        <w:t xml:space="preserve"> nënpikës “xi” të shkronjës “a”</w:t>
      </w:r>
      <w:r w:rsidRPr="00B0014F">
        <w:rPr>
          <w:lang w:val="en-GB" w:eastAsia="ja-JP"/>
        </w:rPr>
        <w:t xml:space="preserve"> të pikës 3.1 shtohen nënpikat me përmbajtje si më poshtë:</w:t>
      </w:r>
    </w:p>
    <w:p w:rsidR="005A6365" w:rsidRPr="00B0014F" w:rsidRDefault="005A6365" w:rsidP="005A6365">
      <w:pPr>
        <w:pStyle w:val="Paragrafi"/>
        <w:rPr>
          <w:lang w:val="en-GB" w:eastAsia="ja-JP"/>
        </w:rPr>
      </w:pPr>
      <w:r w:rsidRPr="00B0014F">
        <w:rPr>
          <w:lang w:val="en-GB" w:eastAsia="ja-JP"/>
        </w:rPr>
        <w:t>xii) të drejtën tregtare;</w:t>
      </w:r>
    </w:p>
    <w:p w:rsidR="005A6365" w:rsidRPr="00B0014F" w:rsidRDefault="005A6365" w:rsidP="005A6365">
      <w:pPr>
        <w:pStyle w:val="Paragrafi"/>
        <w:rPr>
          <w:lang w:val="en-GB" w:eastAsia="ja-JP"/>
        </w:rPr>
      </w:pPr>
      <w:r w:rsidRPr="00B0014F">
        <w:rPr>
          <w:lang w:val="en-GB" w:eastAsia="ja-JP"/>
        </w:rPr>
        <w:t>xiii) paaftësinë financiare për të vepruar sipas ligjit;</w:t>
      </w:r>
    </w:p>
    <w:p w:rsidR="005A6365" w:rsidRPr="00B0014F" w:rsidRDefault="005A6365" w:rsidP="005A6365">
      <w:pPr>
        <w:pStyle w:val="Paragrafi"/>
        <w:rPr>
          <w:lang w:val="en-GB" w:eastAsia="ja-JP"/>
        </w:rPr>
      </w:pPr>
      <w:r w:rsidRPr="00B0014F">
        <w:rPr>
          <w:lang w:val="en-GB" w:eastAsia="ja-JP"/>
        </w:rPr>
        <w:t xml:space="preserve">xiv) kushtet e pagesës dhe </w:t>
      </w:r>
      <w:r>
        <w:rPr>
          <w:lang w:val="en-GB" w:eastAsia="ja-JP"/>
        </w:rPr>
        <w:t xml:space="preserve">të </w:t>
      </w:r>
      <w:r w:rsidRPr="00B0014F">
        <w:rPr>
          <w:lang w:val="en-GB" w:eastAsia="ja-JP"/>
        </w:rPr>
        <w:t>punësimit në profesion;</w:t>
      </w:r>
    </w:p>
    <w:p w:rsidR="005A6365" w:rsidRPr="00B0014F" w:rsidRDefault="005A6365" w:rsidP="005A6365">
      <w:pPr>
        <w:pStyle w:val="Paragrafi"/>
        <w:rPr>
          <w:lang w:val="en-GB" w:eastAsia="ja-JP"/>
        </w:rPr>
      </w:pPr>
      <w:r w:rsidRPr="00B0014F">
        <w:rPr>
          <w:lang w:val="en-GB" w:eastAsia="ja-JP"/>
        </w:rPr>
        <w:t>xv) trafikimin e qenieve njerëzore apo drogës.</w:t>
      </w:r>
    </w:p>
    <w:p w:rsidR="005A6365" w:rsidRPr="00B0014F" w:rsidRDefault="005A6365" w:rsidP="005A6365">
      <w:pPr>
        <w:pStyle w:val="Paragrafi"/>
        <w:rPr>
          <w:lang w:val="en-GB" w:eastAsia="ja-JP"/>
        </w:rPr>
      </w:pPr>
      <w:r w:rsidRPr="00B0014F">
        <w:rPr>
          <w:lang w:val="en-GB" w:eastAsia="ja-JP"/>
        </w:rPr>
        <w:t>5. Pas shkronjës “ç” të pikës 3.1 shtohet shkronja “d” me përmbajtjen si më poshtë:</w:t>
      </w:r>
    </w:p>
    <w:p w:rsidR="005A6365" w:rsidRPr="00B0014F" w:rsidRDefault="005A6365" w:rsidP="005A6365">
      <w:pPr>
        <w:pStyle w:val="Paragrafi"/>
        <w:rPr>
          <w:lang w:val="en-GB" w:eastAsia="ja-JP"/>
        </w:rPr>
      </w:pPr>
      <w:r w:rsidRPr="00B0014F">
        <w:rPr>
          <w:lang w:val="en-GB" w:eastAsia="ja-JP"/>
        </w:rPr>
        <w:t>“d) ka kryer sigurimin e detyrueshëm për dëmin ndaj palëve të treta në transport.”.</w:t>
      </w:r>
    </w:p>
    <w:p w:rsidR="005A6365" w:rsidRPr="00B0014F" w:rsidRDefault="005A6365" w:rsidP="005A6365">
      <w:pPr>
        <w:pStyle w:val="Paragrafi"/>
        <w:rPr>
          <w:lang w:val="en-GB" w:eastAsia="ja-JP"/>
        </w:rPr>
      </w:pPr>
      <w:r w:rsidRPr="00B0014F">
        <w:rPr>
          <w:lang w:val="en-GB" w:eastAsia="ja-JP"/>
        </w:rPr>
        <w:t>6. Pikat 5.1, 5.2 dhe 5.3 rifomulohen me përmbajtje si më poshtë:</w:t>
      </w:r>
    </w:p>
    <w:p w:rsidR="005A6365" w:rsidRPr="00B0014F" w:rsidRDefault="005A6365" w:rsidP="005A6365">
      <w:pPr>
        <w:pStyle w:val="Paragrafi"/>
        <w:rPr>
          <w:lang w:val="en-GB" w:eastAsia="ja-JP"/>
        </w:rPr>
      </w:pPr>
      <w:r w:rsidRPr="00B0014F">
        <w:rPr>
          <w:lang w:val="en-GB" w:eastAsia="ja-JP"/>
        </w:rPr>
        <w:t>“5.1 Një kandidat për, ose mbajtës i një licence operatori në transportin rrugor</w:t>
      </w:r>
      <w:r>
        <w:rPr>
          <w:lang w:val="en-GB" w:eastAsia="ja-JP"/>
        </w:rPr>
        <w:t>,</w:t>
      </w:r>
      <w:r w:rsidRPr="00B0014F">
        <w:rPr>
          <w:lang w:val="en-GB" w:eastAsia="ja-JP"/>
        </w:rPr>
        <w:t xml:space="preserve"> me qëllim plotësimin e shkronjës “b” të pikës 1 të këtij kapitulli duhet të jetë i aftë të plotësojë detyrimet financiare për çdo vit financiar. Gjendja e përshtatshme financiare, për çdo vit financiar provohet në bazë të auditimit ligjor të kryer nga ekspertë kontabël të regjistruar apo kontabilistë të miratuar në përputhje me legjislacionin në fuqi.</w:t>
      </w:r>
    </w:p>
    <w:p w:rsidR="005A6365" w:rsidRPr="00B0014F" w:rsidRDefault="005A6365" w:rsidP="005A6365">
      <w:pPr>
        <w:pStyle w:val="Paragrafi"/>
        <w:rPr>
          <w:lang w:val="en-GB" w:eastAsia="ja-JP"/>
        </w:rPr>
      </w:pPr>
      <w:r w:rsidRPr="00B0014F">
        <w:rPr>
          <w:lang w:val="en-GB" w:eastAsia="ja-JP"/>
        </w:rPr>
        <w:t>5.2 Një kandidat për, ose mbajtës i një licence operatori në transportin rrugor që autorizon përdorimin e mjeteve nuk konsiderohet në gjendje financiare të përshtatshme, përveç rastit kur, në bazë të analizës financiare të demonstruar sipas pikës 5.1 të këtij kapitulli, ka në dispozicion të tij kapital dhe rezerva të një shume të barabartë me ose që tejkalon shumën e përgjithshme.</w:t>
      </w:r>
    </w:p>
    <w:p w:rsidR="005A6365" w:rsidRPr="00B0014F" w:rsidRDefault="005A6365" w:rsidP="005A6365">
      <w:pPr>
        <w:pStyle w:val="Paragrafi"/>
        <w:rPr>
          <w:lang w:val="en-GB" w:eastAsia="ja-JP"/>
        </w:rPr>
      </w:pPr>
      <w:r w:rsidRPr="00B0014F">
        <w:rPr>
          <w:lang w:val="en-GB" w:eastAsia="ja-JP"/>
        </w:rPr>
        <w:t>a) 5600 euro për mjetin e parë dhe 3500 euro për çdo mjet shtesë të përdorur, kur kryen transport ndërkombëtar të mallrave dhe udhëtarëve;</w:t>
      </w:r>
    </w:p>
    <w:p w:rsidR="005A6365" w:rsidRPr="00B0014F" w:rsidRDefault="005A6365" w:rsidP="005A6365">
      <w:pPr>
        <w:pStyle w:val="Paragrafi"/>
        <w:rPr>
          <w:lang w:val="en-GB" w:eastAsia="ja-JP"/>
        </w:rPr>
      </w:pPr>
      <w:r w:rsidRPr="00B0014F">
        <w:rPr>
          <w:lang w:val="en-GB" w:eastAsia="ja-JP"/>
        </w:rPr>
        <w:t>b) 60 000 lekë për mjetin e parë dhe 30 000 lekë për çdo mjet shtesë të përdorur, kur kryen transport të mallrave dhe të udhëtarëve brenda vendit.”.</w:t>
      </w:r>
    </w:p>
    <w:p w:rsidR="005A6365" w:rsidRPr="00B0014F" w:rsidRDefault="005A6365" w:rsidP="005A6365">
      <w:pPr>
        <w:pStyle w:val="Paragrafi"/>
        <w:rPr>
          <w:lang w:val="en-GB" w:eastAsia="ja-JP"/>
        </w:rPr>
      </w:pPr>
      <w:r w:rsidRPr="00B0014F">
        <w:rPr>
          <w:lang w:val="en-GB" w:eastAsia="ja-JP"/>
        </w:rPr>
        <w:t>5.3 Si përjashtim nga pikat 5.1 dhe 5.2</w:t>
      </w:r>
      <w:r>
        <w:rPr>
          <w:lang w:val="en-GB" w:eastAsia="ja-JP"/>
        </w:rPr>
        <w:t>,</w:t>
      </w:r>
      <w:r w:rsidRPr="00B0014F">
        <w:rPr>
          <w:lang w:val="en-GB" w:eastAsia="ja-JP"/>
        </w:rPr>
        <w:t xml:space="preserve"> organet e transportit dhe ose QKL</w:t>
      </w:r>
      <w:r>
        <w:rPr>
          <w:lang w:val="en-GB" w:eastAsia="ja-JP"/>
        </w:rPr>
        <w:t>-ja</w:t>
      </w:r>
      <w:r w:rsidRPr="00B0014F">
        <w:rPr>
          <w:lang w:val="en-GB" w:eastAsia="ja-JP"/>
        </w:rPr>
        <w:t xml:space="preserve"> lejohet të pranojnë që një kandidat për, ose mbajtës i një licence operatori në transportin rrugor të provojë gjendjen e përshtatshme financiare të tij, me anë të një vërtetimi që mund të jetë një garanci bankare, ose një siguracion, përfshirë një siguracion të përgjegjësisë profesionale nga një ose më shumë banka ose institucione të tjera financiare, përfshirë shoqëritë e sigurimit, të cilat bëhen garant solidar për ndërmarrjen lidhur me shumat e përcaktuara në pikën 5.2 të këtij kapitulli.”.</w:t>
      </w:r>
    </w:p>
    <w:p w:rsidR="005A6365" w:rsidRPr="00B0014F" w:rsidRDefault="005A6365" w:rsidP="005A6365">
      <w:pPr>
        <w:pStyle w:val="Paragrafi"/>
        <w:rPr>
          <w:lang w:val="en-GB" w:eastAsia="ja-JP"/>
        </w:rPr>
      </w:pPr>
      <w:r w:rsidRPr="00B0014F">
        <w:rPr>
          <w:lang w:val="en-GB" w:eastAsia="ja-JP"/>
        </w:rPr>
        <w:t>7. Në pikën 5.4 togfjalëshi “pesë vjet” zëvendësohet me “tetë vjet”.</w:t>
      </w:r>
    </w:p>
    <w:p w:rsidR="005A6365" w:rsidRPr="00B0014F" w:rsidRDefault="005A6365" w:rsidP="005A6365">
      <w:pPr>
        <w:pStyle w:val="Paragrafi"/>
        <w:rPr>
          <w:lang w:val="en-GB" w:eastAsia="ja-JP"/>
        </w:rPr>
      </w:pPr>
      <w:r w:rsidRPr="00B0014F">
        <w:rPr>
          <w:lang w:val="en-GB" w:eastAsia="ja-JP"/>
        </w:rPr>
        <w:t>8. Në fjalinë e parë të pikës 6.1 togfjalëshi “në përputhje me pikën 2.1 të kapitullit II” riformulohet si vijon: “në përputhje me pikat 2.1 dhe 2.2 të këtij kapitulli”.</w:t>
      </w:r>
    </w:p>
    <w:p w:rsidR="005A6365" w:rsidRPr="00B0014F" w:rsidRDefault="005A6365" w:rsidP="005A6365">
      <w:pPr>
        <w:pStyle w:val="Paragrafi"/>
        <w:rPr>
          <w:lang w:val="en-GB" w:eastAsia="ja-JP"/>
        </w:rPr>
      </w:pPr>
      <w:r w:rsidRPr="00B0014F">
        <w:rPr>
          <w:lang w:val="en-GB" w:eastAsia="ja-JP"/>
        </w:rPr>
        <w:t>9. Pika 6.2 riformulohet si më poshtë:</w:t>
      </w:r>
    </w:p>
    <w:p w:rsidR="005A6365" w:rsidRPr="00B0014F" w:rsidRDefault="005A6365" w:rsidP="005A6365">
      <w:pPr>
        <w:pStyle w:val="Paragrafi"/>
        <w:rPr>
          <w:lang w:val="en-GB" w:eastAsia="ja-JP"/>
        </w:rPr>
      </w:pPr>
      <w:r w:rsidRPr="00B0014F">
        <w:rPr>
          <w:lang w:val="en-GB" w:eastAsia="ja-JP"/>
        </w:rPr>
        <w:t>“6.2 Dokumentin e kompetencës profesionale për transportin ndërkombëtar rrugor të mallrave ose udhëtarëve mund ta përftojnë vetëm kandidatët, që kanë mbaruar të paktën arsimin e mesëm dhe kanë një eksperiencë pune si administrator o</w:t>
      </w:r>
      <w:r>
        <w:rPr>
          <w:lang w:val="en-GB" w:eastAsia="ja-JP"/>
        </w:rPr>
        <w:t>se drejtor për një periudhë tre</w:t>
      </w:r>
      <w:r w:rsidRPr="00B0014F">
        <w:rPr>
          <w:lang w:val="en-GB" w:eastAsia="ja-JP"/>
        </w:rPr>
        <w:t>vjeçare, pa ndërprerje në një ndërmarrje të transportit rrugor ndërkombëtar ose të brendshëm para datës së aplikimit.</w:t>
      </w:r>
    </w:p>
    <w:p w:rsidR="005A6365" w:rsidRPr="00B0014F" w:rsidRDefault="005A6365" w:rsidP="005A6365">
      <w:pPr>
        <w:pStyle w:val="Paragrafi"/>
        <w:rPr>
          <w:lang w:val="en-GB" w:eastAsia="ja-JP"/>
        </w:rPr>
      </w:pPr>
      <w:r w:rsidRPr="00B0014F">
        <w:rPr>
          <w:lang w:val="en-GB" w:eastAsia="ja-JP"/>
        </w:rPr>
        <w:t>6.2.1 Dokumentin e kompetencës profesionale në transportin e brendshëm rrugor për mallra ose udhëtarë mund ta përftojnë kandidatë</w:t>
      </w:r>
      <w:r>
        <w:rPr>
          <w:lang w:val="en-GB" w:eastAsia="ja-JP"/>
        </w:rPr>
        <w:t>t</w:t>
      </w:r>
      <w:r w:rsidRPr="00B0014F">
        <w:rPr>
          <w:lang w:val="en-GB" w:eastAsia="ja-JP"/>
        </w:rPr>
        <w:t>, që kanë mbaruar arsimin e mesëm.</w:t>
      </w:r>
    </w:p>
    <w:p w:rsidR="005A6365" w:rsidRPr="00B0014F" w:rsidRDefault="005A6365" w:rsidP="005A6365">
      <w:pPr>
        <w:pStyle w:val="Paragrafi"/>
        <w:rPr>
          <w:lang w:val="en-GB" w:eastAsia="ja-JP"/>
        </w:rPr>
      </w:pPr>
      <w:r>
        <w:rPr>
          <w:lang w:val="en-GB" w:eastAsia="ja-JP"/>
        </w:rPr>
        <w:t>6.2.2 E</w:t>
      </w:r>
      <w:r w:rsidRPr="00B0014F">
        <w:rPr>
          <w:lang w:val="en-GB" w:eastAsia="ja-JP"/>
        </w:rPr>
        <w:t>k</w:t>
      </w:r>
      <w:r>
        <w:rPr>
          <w:lang w:val="en-GB" w:eastAsia="ja-JP"/>
        </w:rPr>
        <w:t>s</w:t>
      </w:r>
      <w:r w:rsidRPr="00B0014F">
        <w:rPr>
          <w:lang w:val="en-GB" w:eastAsia="ja-JP"/>
        </w:rPr>
        <w:t>perienca nuk është e nevojshme për kandidatët që kanë mbaruar studimet e ciklit të parë në institucionet e arsimit të lartë me përjashtim të atyre të përmendura në  pikën 8.1.</w:t>
      </w:r>
    </w:p>
    <w:p w:rsidR="005A6365" w:rsidRPr="00B0014F" w:rsidRDefault="005A6365" w:rsidP="005A6365">
      <w:pPr>
        <w:pStyle w:val="Paragrafi"/>
        <w:rPr>
          <w:lang w:val="en-GB" w:eastAsia="ja-JP"/>
        </w:rPr>
      </w:pPr>
      <w:r w:rsidRPr="00B0014F">
        <w:rPr>
          <w:lang w:val="en-GB" w:eastAsia="ja-JP"/>
        </w:rPr>
        <w:lastRenderedPageBreak/>
        <w:t>6.2.3 Për personat e përmendur në pikat 6.2, 6.2.1 dhe 6.2.2 të këtij kapitulli, kursi i trajnimit është i detyrueshëm dhe më pas ata i nënshtrohen një provimi me shkrim dhe me gojë në përputhje me pikën 7 të këtij kapitulli.”.</w:t>
      </w:r>
    </w:p>
    <w:p w:rsidR="005A6365" w:rsidRPr="00B0014F" w:rsidRDefault="005A6365" w:rsidP="005A6365">
      <w:pPr>
        <w:pStyle w:val="Paragrafi"/>
        <w:rPr>
          <w:lang w:val="en-GB" w:eastAsia="ja-JP"/>
        </w:rPr>
      </w:pPr>
      <w:r w:rsidRPr="00B0014F">
        <w:rPr>
          <w:lang w:val="en-GB" w:eastAsia="ja-JP"/>
        </w:rPr>
        <w:t>10. Fjalia e dytë e pikës 6.4 riformulohet si më poshtë:</w:t>
      </w:r>
    </w:p>
    <w:p w:rsidR="005A6365" w:rsidRPr="00B0014F" w:rsidRDefault="005A6365" w:rsidP="005A6365">
      <w:pPr>
        <w:pStyle w:val="Paragrafi"/>
        <w:rPr>
          <w:lang w:val="en-GB" w:eastAsia="ja-JP"/>
        </w:rPr>
      </w:pPr>
      <w:r w:rsidRPr="00B0014F">
        <w:rPr>
          <w:lang w:val="en-GB" w:eastAsia="ja-JP"/>
        </w:rPr>
        <w:t>“Kriteret që duhet të përmbushin qendra dhe instruktorët e trajnimit për funksionimin e saj, si dhe verifikimi në vazhdimësi në përmbushjen e këtyre kritereve, caktohen me udhëzimin e ministrit përgjegjës për transportin.”.</w:t>
      </w:r>
    </w:p>
    <w:p w:rsidR="005A6365" w:rsidRPr="00B0014F" w:rsidRDefault="005A6365" w:rsidP="005A6365">
      <w:pPr>
        <w:pStyle w:val="Paragrafi"/>
        <w:rPr>
          <w:lang w:val="en-GB" w:eastAsia="ja-JP"/>
        </w:rPr>
      </w:pPr>
      <w:r w:rsidRPr="00B0014F">
        <w:rPr>
          <w:lang w:val="en-GB" w:eastAsia="ja-JP"/>
        </w:rPr>
        <w:t>11. Pas pikës 6.4 shtohen pikat 6.5 dhe 6.6 me përmbajtjen si më poshtë:</w:t>
      </w:r>
    </w:p>
    <w:p w:rsidR="005A6365" w:rsidRPr="00B0014F" w:rsidRDefault="005A6365" w:rsidP="005A6365">
      <w:pPr>
        <w:pStyle w:val="Paragrafi"/>
        <w:rPr>
          <w:lang w:val="en-GB" w:eastAsia="ja-JP"/>
        </w:rPr>
      </w:pPr>
      <w:r w:rsidRPr="00B0014F">
        <w:rPr>
          <w:lang w:val="en-GB" w:eastAsia="ja-JP"/>
        </w:rPr>
        <w:t>“6.5 Drejtoria e Përgjithshme e Shërbimeve të Transportit Rrugor, me qëllim përditësimin e njohurive në fushën e transportit të drejtuesit e veprimtarisë, organizon trajnimin e reduktuar pasi janë plotësuar 5 vjet nga lëshimi i certifikatës së kompetencës profesionale, si dhe harton programe të veçanta që burojnë nga programi bazë, të cilat i miraton ministri përgjegjës për transportin. Kandidati duhet të aplikojë të paktën 3 muaj para përfundimit të afatit të vlefshmërisë së ÇKP</w:t>
      </w:r>
      <w:r>
        <w:rPr>
          <w:lang w:val="en-GB" w:eastAsia="ja-JP"/>
        </w:rPr>
        <w:t>-së</w:t>
      </w:r>
      <w:r w:rsidRPr="00B0014F">
        <w:rPr>
          <w:lang w:val="en-GB" w:eastAsia="ja-JP"/>
        </w:rPr>
        <w:t>. Tarifa për këtë trajnim caktohet në udhëzimin e përbashkët të ministrit përgjegjës për transportin dhe Ministrit të Financave.</w:t>
      </w:r>
    </w:p>
    <w:p w:rsidR="005A6365" w:rsidRPr="00B0014F" w:rsidRDefault="005A6365" w:rsidP="005A6365">
      <w:pPr>
        <w:pStyle w:val="Paragrafi"/>
        <w:rPr>
          <w:lang w:val="en-GB" w:eastAsia="ja-JP"/>
        </w:rPr>
      </w:pPr>
      <w:r w:rsidRPr="00B0014F">
        <w:rPr>
          <w:lang w:val="en-GB" w:eastAsia="ja-JP"/>
        </w:rPr>
        <w:t>6.6 Nëse një mbajtës i një ÇKP</w:t>
      </w:r>
      <w:r>
        <w:rPr>
          <w:lang w:val="en-GB" w:eastAsia="ja-JP"/>
        </w:rPr>
        <w:t>-je</w:t>
      </w:r>
      <w:r w:rsidRPr="00B0014F">
        <w:rPr>
          <w:lang w:val="en-GB" w:eastAsia="ja-JP"/>
        </w:rPr>
        <w:t xml:space="preserve"> nuk ka drejtuar n</w:t>
      </w:r>
      <w:r>
        <w:rPr>
          <w:lang w:val="en-GB" w:eastAsia="ja-JP"/>
        </w:rPr>
        <w:t>jë ndërmarrje transporti për tri</w:t>
      </w:r>
      <w:r w:rsidRPr="00B0014F">
        <w:rPr>
          <w:lang w:val="en-GB" w:eastAsia="ja-JP"/>
        </w:rPr>
        <w:t xml:space="preserve"> vitet e fundit pa ndërprerje, ai duhet të përditësojë njohuritë e tij duke kryer një ritrajnim sipas pikës 6.5. Pagesa për këtë përditësim njohurish caktohet në udhëzimin e përbashkët të ministrit përgjegjës për transportin dhe Ministrit të Financave.”.</w:t>
      </w:r>
    </w:p>
    <w:p w:rsidR="005A6365" w:rsidRPr="00B0014F" w:rsidRDefault="005A6365" w:rsidP="005A6365">
      <w:pPr>
        <w:pStyle w:val="Paragrafi"/>
        <w:rPr>
          <w:lang w:val="en-GB" w:eastAsia="ja-JP"/>
        </w:rPr>
      </w:pPr>
      <w:r w:rsidRPr="00B0014F">
        <w:rPr>
          <w:lang w:val="en-GB" w:eastAsia="ja-JP"/>
        </w:rPr>
        <w:t>12. Pika 7.2 riformulohet si më poshtë:</w:t>
      </w:r>
    </w:p>
    <w:p w:rsidR="005A6365" w:rsidRPr="00B0014F" w:rsidRDefault="005A6365" w:rsidP="005A6365">
      <w:pPr>
        <w:pStyle w:val="Paragrafi"/>
        <w:rPr>
          <w:lang w:val="en-GB" w:eastAsia="ja-JP"/>
        </w:rPr>
      </w:pPr>
      <w:r w:rsidRPr="00B0014F">
        <w:rPr>
          <w:lang w:val="en-GB" w:eastAsia="ja-JP"/>
        </w:rPr>
        <w:t>“7.2 Komisioni emërohet nga ministri përgjegjë</w:t>
      </w:r>
      <w:r>
        <w:rPr>
          <w:lang w:val="en-GB" w:eastAsia="ja-JP"/>
        </w:rPr>
        <w:t>s për transportin</w:t>
      </w:r>
      <w:r w:rsidRPr="00B0014F">
        <w:rPr>
          <w:lang w:val="en-GB" w:eastAsia="ja-JP"/>
        </w:rPr>
        <w:t xml:space="preserve"> dhe përbëhet nga kryetari, i cili përfaqëson një person me integritet të lartë moral e profesional, veçanërisht në fushën e transportit, si dhe dy anëtarë, njëri prej të cilëve është përfaqësues i Dhomës së Tregtisë dhe Industrisë, që mbulon çështjet e transportit, dhe tjetri, përfaqësues i shoqatave të transportit rrugor. Anëtarët e komisionit duhet të jenë të pajisur me diploma të sh</w:t>
      </w:r>
      <w:r>
        <w:rPr>
          <w:lang w:val="en-GB" w:eastAsia="ja-JP"/>
        </w:rPr>
        <w:t>kollave të larta të përmendura n</w:t>
      </w:r>
      <w:r w:rsidRPr="00B0014F">
        <w:rPr>
          <w:lang w:val="en-GB" w:eastAsia="ja-JP"/>
        </w:rPr>
        <w:t>ë pikën 8.1.”.</w:t>
      </w:r>
    </w:p>
    <w:p w:rsidR="005A6365" w:rsidRPr="00B0014F" w:rsidRDefault="005A6365" w:rsidP="005A6365">
      <w:pPr>
        <w:pStyle w:val="Paragrafi"/>
        <w:rPr>
          <w:lang w:val="en-GB" w:eastAsia="ja-JP"/>
        </w:rPr>
      </w:pPr>
      <w:r w:rsidRPr="00B0014F">
        <w:rPr>
          <w:lang w:val="en-GB" w:eastAsia="ja-JP"/>
        </w:rPr>
        <w:t>13. Fjalia e dytë e pikës 8.1 zëvendësohet me fjalinë me përmbajtjen si më poshtë:</w:t>
      </w:r>
    </w:p>
    <w:p w:rsidR="005A6365" w:rsidRPr="00B0014F" w:rsidRDefault="005A6365" w:rsidP="005A6365">
      <w:pPr>
        <w:pStyle w:val="Paragrafi"/>
        <w:rPr>
          <w:lang w:val="en-GB" w:eastAsia="ja-JP"/>
        </w:rPr>
      </w:pPr>
      <w:r w:rsidRPr="00B0014F">
        <w:rPr>
          <w:lang w:val="en-GB" w:eastAsia="ja-JP"/>
        </w:rPr>
        <w:t>“Me përjashtim të kandidatëve të diplomuar në edukimet e përmendura në këtë pikë, të cilët përjashtohen nga trajnimi dhe provimi i detyrueshëm për pjesën që janë diplomuar, të gjithë kandidatët e tjerë, pa përjashtim, duhet të krye</w:t>
      </w:r>
      <w:r>
        <w:rPr>
          <w:lang w:val="en-GB" w:eastAsia="ja-JP"/>
        </w:rPr>
        <w:t>jnë kursin e trajnimit dhe t’u</w:t>
      </w:r>
      <w:r w:rsidRPr="00B0014F">
        <w:rPr>
          <w:lang w:val="en-GB" w:eastAsia="ja-JP"/>
        </w:rPr>
        <w:t xml:space="preserve"> nënshtrohen provimit me shkrim dhe me gojë sipas pikës 7.”.</w:t>
      </w:r>
    </w:p>
    <w:p w:rsidR="005A6365" w:rsidRPr="00B0014F" w:rsidRDefault="005A6365" w:rsidP="005A6365">
      <w:pPr>
        <w:pStyle w:val="Paragrafi"/>
        <w:rPr>
          <w:lang w:val="en-GB" w:eastAsia="ja-JP"/>
        </w:rPr>
      </w:pPr>
      <w:r w:rsidRPr="00B0014F">
        <w:rPr>
          <w:lang w:val="en-GB" w:eastAsia="ja-JP"/>
        </w:rPr>
        <w:t>14. Pika 8.2 riformulohet si më poshtë:</w:t>
      </w:r>
    </w:p>
    <w:p w:rsidR="005A6365" w:rsidRPr="00B0014F" w:rsidRDefault="005A6365" w:rsidP="005A6365">
      <w:pPr>
        <w:pStyle w:val="Paragrafi"/>
        <w:rPr>
          <w:lang w:val="en-GB" w:eastAsia="ja-JP"/>
        </w:rPr>
      </w:pPr>
      <w:r w:rsidRPr="00B0014F">
        <w:rPr>
          <w:lang w:val="en-GB" w:eastAsia="ja-JP"/>
        </w:rPr>
        <w:t>“8.2 Nëpunësit civilë të politikave të transportit rrugor, të sigurisë dhe qarkullimit rrugor, të lëshimit të licencave dhe, ose autorizimeve në Ministrinë e Punëve Publike dhe Transportit, drejtuesit e Policisë Rrugore në Drejtorinë e Përgjithshme të Policisë së Shtetit dhe qarqe, drejtuesit e DPSHTRR-së në qendër dhe qarqe dhe punonjësit e transportit në Institutin e Transportit, të cilët kanë ushtruar këto detyra mbi 3 vjet përjashtohen nga detyrimi për trajnimin dhe provimi në përfitimin e certifikatës së kompetencës profesionale.”.</w:t>
      </w:r>
    </w:p>
    <w:p w:rsidR="005A6365" w:rsidRPr="00B0014F" w:rsidRDefault="005A6365" w:rsidP="005A6365">
      <w:pPr>
        <w:pStyle w:val="Paragrafi"/>
        <w:rPr>
          <w:lang w:val="en-GB" w:eastAsia="ja-JP"/>
        </w:rPr>
      </w:pPr>
      <w:r w:rsidRPr="00B0014F">
        <w:rPr>
          <w:lang w:val="en-GB" w:eastAsia="ja-JP"/>
        </w:rPr>
        <w:t>15. Në pikën 8.3 grupi “dhe 7.2” hiqet.</w:t>
      </w:r>
    </w:p>
    <w:p w:rsidR="005A6365" w:rsidRPr="00B0014F" w:rsidRDefault="005A6365" w:rsidP="005A6365">
      <w:pPr>
        <w:pStyle w:val="Paragrafi"/>
        <w:rPr>
          <w:lang w:val="en-GB" w:eastAsia="ja-JP"/>
        </w:rPr>
      </w:pPr>
      <w:r w:rsidRPr="00B0014F">
        <w:rPr>
          <w:lang w:val="en-GB" w:eastAsia="ja-JP"/>
        </w:rPr>
        <w:t>IV. Në kapitul</w:t>
      </w:r>
      <w:r>
        <w:rPr>
          <w:lang w:val="en-GB" w:eastAsia="ja-JP"/>
        </w:rPr>
        <w:t>l</w:t>
      </w:r>
      <w:r w:rsidRPr="00B0014F">
        <w:rPr>
          <w:lang w:val="en-GB" w:eastAsia="ja-JP"/>
        </w:rPr>
        <w:t>in III bëhen këto ndryshime:</w:t>
      </w:r>
    </w:p>
    <w:p w:rsidR="005A6365" w:rsidRPr="00B0014F" w:rsidRDefault="005A6365" w:rsidP="005A6365">
      <w:pPr>
        <w:pStyle w:val="Paragrafi"/>
        <w:rPr>
          <w:lang w:val="en-GB" w:eastAsia="ja-JP"/>
        </w:rPr>
      </w:pPr>
      <w:r w:rsidRPr="00B0014F">
        <w:rPr>
          <w:lang w:val="en-GB" w:eastAsia="ja-JP"/>
        </w:rPr>
        <w:t>1. Pika 1.1 riformulohet si më poshtë:</w:t>
      </w:r>
    </w:p>
    <w:p w:rsidR="005A6365" w:rsidRPr="00B0014F" w:rsidRDefault="005A6365" w:rsidP="005A6365">
      <w:pPr>
        <w:pStyle w:val="Paragrafi"/>
        <w:rPr>
          <w:lang w:val="en-GB" w:eastAsia="ja-JP"/>
        </w:rPr>
      </w:pPr>
      <w:r w:rsidRPr="00B0014F">
        <w:rPr>
          <w:lang w:val="en-GB" w:eastAsia="ja-JP"/>
        </w:rPr>
        <w:t>“1.1 Organet e transportit dhe QKL</w:t>
      </w:r>
      <w:r>
        <w:rPr>
          <w:lang w:val="en-GB" w:eastAsia="ja-JP"/>
        </w:rPr>
        <w:t>-ja</w:t>
      </w:r>
      <w:r w:rsidRPr="00B0014F">
        <w:rPr>
          <w:lang w:val="en-GB" w:eastAsia="ja-JP"/>
        </w:rPr>
        <w:t xml:space="preserve"> ushtrojnë funksionin e tyre, respektivisht në përputhje me dispozitat e ligjit nr.8308, datë 18.3.1998 “Për transportet rrugore”</w:t>
      </w:r>
      <w:r>
        <w:rPr>
          <w:lang w:val="en-GB" w:eastAsia="ja-JP"/>
        </w:rPr>
        <w:t>,</w:t>
      </w:r>
      <w:r w:rsidRPr="00B0014F">
        <w:rPr>
          <w:lang w:val="en-GB" w:eastAsia="ja-JP"/>
        </w:rPr>
        <w:t xml:space="preserve"> të ndryshuar, ligjit 10 081, datë 23.2.2009 “Për licencat, autorizimet dhe l</w:t>
      </w:r>
      <w:r>
        <w:rPr>
          <w:lang w:val="en-GB" w:eastAsia="ja-JP"/>
        </w:rPr>
        <w:t>ejet në Republikën e Shqipërisë”</w:t>
      </w:r>
      <w:r w:rsidRPr="00B0014F">
        <w:rPr>
          <w:lang w:val="en-GB" w:eastAsia="ja-JP"/>
        </w:rPr>
        <w:t>, dispozitave të këtij vendimi e dispozitave të vendimit të Këshillit të Ministrave nr.538, datë 26.5.2009 “Për licencat dhe lejet që trajtohen nga apo nëpërmjet Qendrës Kombëtare të Licencimit (QKL) dhe disa rregullime të tjera nënligjore të përbashkëta.”.</w:t>
      </w:r>
    </w:p>
    <w:p w:rsidR="005A6365" w:rsidRPr="00B0014F" w:rsidRDefault="005A6365" w:rsidP="005A6365">
      <w:pPr>
        <w:pStyle w:val="Paragrafi"/>
        <w:rPr>
          <w:lang w:val="en-GB" w:eastAsia="ja-JP"/>
        </w:rPr>
      </w:pPr>
      <w:r w:rsidRPr="00B0014F">
        <w:rPr>
          <w:lang w:val="en-GB" w:eastAsia="ja-JP"/>
        </w:rPr>
        <w:t>2.</w:t>
      </w:r>
      <w:r>
        <w:rPr>
          <w:lang w:val="en-GB" w:eastAsia="ja-JP"/>
        </w:rPr>
        <w:t xml:space="preserve"> </w:t>
      </w:r>
      <w:r w:rsidRPr="00B0014F">
        <w:rPr>
          <w:lang w:val="en-GB" w:eastAsia="ja-JP"/>
        </w:rPr>
        <w:t>Pika 2.3 riformulohet si më poshtë:</w:t>
      </w:r>
    </w:p>
    <w:p w:rsidR="005A6365" w:rsidRPr="00B0014F" w:rsidRDefault="005A6365" w:rsidP="005A6365">
      <w:pPr>
        <w:pStyle w:val="Paragrafi"/>
        <w:rPr>
          <w:lang w:val="en-GB" w:eastAsia="ja-JP"/>
        </w:rPr>
      </w:pPr>
      <w:r w:rsidRPr="00B0014F">
        <w:rPr>
          <w:lang w:val="en-GB" w:eastAsia="ja-JP"/>
        </w:rPr>
        <w:t>“2.3 Koha maksimale e lejuar për shqyrtimin e një kërkese për licencë të lëshuar nga organet e transportit dhe QKL</w:t>
      </w:r>
      <w:r>
        <w:rPr>
          <w:lang w:val="en-GB" w:eastAsia="ja-JP"/>
        </w:rPr>
        <w:t>-ja</w:t>
      </w:r>
      <w:r w:rsidRPr="00B0014F">
        <w:rPr>
          <w:lang w:val="en-GB" w:eastAsia="ja-JP"/>
        </w:rPr>
        <w:t xml:space="preserve"> është respektivisht në përputhje me ligjin nr.8308, datë 18.3.1998, si dhe me vendimin e Këshillit të Ministrave nr.538, datë 26.5.2009”.</w:t>
      </w:r>
    </w:p>
    <w:p w:rsidR="005A6365" w:rsidRPr="00B0014F" w:rsidRDefault="005A6365" w:rsidP="005A6365">
      <w:pPr>
        <w:pStyle w:val="Paragrafi"/>
        <w:rPr>
          <w:lang w:val="en-GB" w:eastAsia="ja-JP"/>
        </w:rPr>
      </w:pPr>
      <w:r w:rsidRPr="00B0014F">
        <w:rPr>
          <w:lang w:val="en-GB" w:eastAsia="ja-JP"/>
        </w:rPr>
        <w:t>3. Pas pikës 3 shtohen pikat 3A, 3B, 3C dhe 3Ç me emërtimin dhe përmbajtjen e mëposhtme:</w:t>
      </w:r>
    </w:p>
    <w:p w:rsidR="005A6365" w:rsidRPr="00B0014F" w:rsidRDefault="005A6365" w:rsidP="005A6365">
      <w:pPr>
        <w:pStyle w:val="Paragrafi"/>
        <w:rPr>
          <w:lang w:val="en-GB" w:eastAsia="ja-JP"/>
        </w:rPr>
      </w:pPr>
      <w:r w:rsidRPr="00B0014F">
        <w:rPr>
          <w:lang w:val="en-GB" w:eastAsia="ja-JP"/>
        </w:rPr>
        <w:t>“3A Kontrollet</w:t>
      </w:r>
    </w:p>
    <w:p w:rsidR="005A6365" w:rsidRPr="00B0014F" w:rsidRDefault="005A6365" w:rsidP="005A6365">
      <w:pPr>
        <w:pStyle w:val="Paragrafi"/>
        <w:rPr>
          <w:lang w:val="en-GB" w:eastAsia="ja-JP"/>
        </w:rPr>
      </w:pPr>
      <w:r w:rsidRPr="00B0014F">
        <w:rPr>
          <w:lang w:val="en-GB" w:eastAsia="ja-JP"/>
        </w:rPr>
        <w:t>3A.1</w:t>
      </w:r>
      <w:r>
        <w:rPr>
          <w:lang w:val="en-GB" w:eastAsia="ja-JP"/>
        </w:rPr>
        <w:t xml:space="preserve"> </w:t>
      </w:r>
      <w:r w:rsidRPr="00B0014F">
        <w:rPr>
          <w:lang w:val="en-GB" w:eastAsia="ja-JP"/>
        </w:rPr>
        <w:t>Organet e transportit dhe, ose në bashkëpunim me organet e kontrol</w:t>
      </w:r>
      <w:r>
        <w:rPr>
          <w:lang w:val="en-GB" w:eastAsia="ja-JP"/>
        </w:rPr>
        <w:t>lit të parashikuara në nenin 12</w:t>
      </w:r>
      <w:r w:rsidRPr="00B0014F">
        <w:rPr>
          <w:lang w:val="en-GB" w:eastAsia="ja-JP"/>
        </w:rPr>
        <w:t xml:space="preserve"> të ligjit nr.8378, datë 22.7.1998 “Kodi Rrugor i Republikës së Shqipërisë</w:t>
      </w:r>
      <w:r>
        <w:rPr>
          <w:lang w:val="en-GB" w:eastAsia="ja-JP"/>
        </w:rPr>
        <w:t>”</w:t>
      </w:r>
      <w:r w:rsidRPr="00B0014F">
        <w:rPr>
          <w:lang w:val="en-GB" w:eastAsia="ja-JP"/>
        </w:rPr>
        <w:t xml:space="preserve"> kontrollojnë </w:t>
      </w:r>
      <w:r>
        <w:rPr>
          <w:lang w:val="en-GB" w:eastAsia="ja-JP"/>
        </w:rPr>
        <w:t>ndërmar</w:t>
      </w:r>
      <w:r w:rsidRPr="00B0014F">
        <w:rPr>
          <w:lang w:val="en-GB" w:eastAsia="ja-JP"/>
        </w:rPr>
        <w:t>rjet, të cilat janë të licencuara në veprimtarinë e transportit rrugor, nëse ato plotësojnë në vazhdimësi kërkesat e pikës 1 të kapitullit II.</w:t>
      </w:r>
    </w:p>
    <w:p w:rsidR="005A6365" w:rsidRPr="00B0014F" w:rsidRDefault="005A6365" w:rsidP="005A6365">
      <w:pPr>
        <w:pStyle w:val="Paragrafi"/>
        <w:rPr>
          <w:lang w:val="en-GB" w:eastAsia="ja-JP"/>
        </w:rPr>
      </w:pPr>
      <w:r w:rsidRPr="00B0014F">
        <w:rPr>
          <w:lang w:val="en-GB" w:eastAsia="ja-JP"/>
        </w:rPr>
        <w:t>3A.2 Drejtoria e Përgjithshme e Shërbimeve të Transportit Rrugor është institucioni përgjegjës, i cili planifikon dhe organizon kontrollet me organet e tjera të kontrollit.</w:t>
      </w:r>
    </w:p>
    <w:p w:rsidR="005A6365" w:rsidRPr="00B0014F" w:rsidRDefault="005A6365" w:rsidP="005A6365">
      <w:pPr>
        <w:pStyle w:val="Paragrafi"/>
        <w:rPr>
          <w:lang w:val="en-GB" w:eastAsia="ja-JP"/>
        </w:rPr>
      </w:pPr>
      <w:r w:rsidRPr="00B0014F">
        <w:rPr>
          <w:lang w:val="en-GB" w:eastAsia="ja-JP"/>
        </w:rPr>
        <w:t>3A.3 Deri më 31 dhjetor 2018, organet e kontrollit do të kryejnë kontrolle të paktën çdo pesë vjet për të verifikuar që ndërmarrjet e transportit plotësojnë kërkesat e pikës 1 të kapitullit II.</w:t>
      </w:r>
    </w:p>
    <w:p w:rsidR="005A6365" w:rsidRPr="00B0014F" w:rsidRDefault="005A6365" w:rsidP="005A6365">
      <w:pPr>
        <w:pStyle w:val="Paragrafi"/>
        <w:rPr>
          <w:lang w:val="en-GB" w:eastAsia="ja-JP"/>
        </w:rPr>
      </w:pPr>
      <w:r w:rsidRPr="00B0014F">
        <w:rPr>
          <w:lang w:val="en-GB" w:eastAsia="ja-JP"/>
        </w:rPr>
        <w:t>3B Pezullimi dhe heqja e licencës nga organi që ka lëshuar licencën</w:t>
      </w:r>
    </w:p>
    <w:p w:rsidR="005A6365" w:rsidRPr="00B0014F" w:rsidRDefault="005A6365" w:rsidP="005A6365">
      <w:pPr>
        <w:pStyle w:val="Paragrafi"/>
        <w:rPr>
          <w:lang w:val="en-GB" w:eastAsia="ja-JP"/>
        </w:rPr>
      </w:pPr>
      <w:r w:rsidRPr="00B0014F">
        <w:rPr>
          <w:lang w:val="en-GB" w:eastAsia="ja-JP"/>
        </w:rPr>
        <w:t>3B.1 Në bazë të shkronjës “c” të nenit 6 të ligjit nr.8308, datë 18.3.1998, kur organi i transportit vërteton që një ndërmarrje e licencuar prej tij rrezikon në plotësimin e kërkesave të nenit 6 të këtij ligji ose pikës 1 të kapitullit II të rregullores, ai duhet të njoftojë zyrtarisht personin përgjegjës ose drejtuesin e veprimtarisë së ndërmarrjes për këtë. Nëse organi i transportit vëren se një ose më shumë prej kërkesave nuk plotësohet në vazhdimësi, me qëllim rregullimin e situatës, ai i jep ndërmarrjes mundësi të kufizuara kohore si vijon:</w:t>
      </w:r>
    </w:p>
    <w:p w:rsidR="005A6365" w:rsidRPr="00B0014F" w:rsidRDefault="005A6365" w:rsidP="005A6365">
      <w:pPr>
        <w:pStyle w:val="Paragrafi"/>
        <w:rPr>
          <w:lang w:val="en-GB" w:eastAsia="ja-JP"/>
        </w:rPr>
      </w:pPr>
      <w:r w:rsidRPr="00B0014F">
        <w:rPr>
          <w:lang w:val="en-GB" w:eastAsia="ja-JP"/>
        </w:rPr>
        <w:t>a) një periudhë kohore deri në 9 muaj për marrjen në punë të një drejtuesi zëvendësues veprimtarie, në rastin ku</w:t>
      </w:r>
      <w:r>
        <w:rPr>
          <w:lang w:val="en-GB" w:eastAsia="ja-JP"/>
        </w:rPr>
        <w:t>r mbajtësi i licencës mbështet</w:t>
      </w:r>
      <w:r w:rsidRPr="00B0014F">
        <w:rPr>
          <w:lang w:val="en-GB" w:eastAsia="ja-JP"/>
        </w:rPr>
        <w:t xml:space="preserve"> te një drejtues veprimtarie, i cili:</w:t>
      </w:r>
    </w:p>
    <w:p w:rsidR="005A6365" w:rsidRPr="00B0014F" w:rsidRDefault="005A6365" w:rsidP="005A6365">
      <w:pPr>
        <w:pStyle w:val="Paragrafi"/>
        <w:rPr>
          <w:lang w:val="en-GB" w:eastAsia="ja-JP"/>
        </w:rPr>
      </w:pPr>
      <w:r w:rsidRPr="00B0014F">
        <w:rPr>
          <w:lang w:val="en-GB" w:eastAsia="ja-JP"/>
        </w:rPr>
        <w:t>i) vdes;</w:t>
      </w:r>
    </w:p>
    <w:p w:rsidR="005A6365" w:rsidRPr="00B0014F" w:rsidRDefault="005A6365" w:rsidP="005A6365">
      <w:pPr>
        <w:pStyle w:val="Paragrafi"/>
        <w:rPr>
          <w:lang w:val="en-GB" w:eastAsia="ja-JP"/>
        </w:rPr>
      </w:pPr>
      <w:r w:rsidRPr="00B0014F">
        <w:rPr>
          <w:lang w:val="en-GB" w:eastAsia="ja-JP"/>
        </w:rPr>
        <w:t>ii) ndërpret veprimtarinë për arsye të paaftësisë fizike ose mendore, për të qenë i aftë në kryerjen e detyrave të tij;</w:t>
      </w:r>
    </w:p>
    <w:p w:rsidR="005A6365" w:rsidRPr="00B0014F" w:rsidRDefault="005A6365" w:rsidP="005A6365">
      <w:pPr>
        <w:pStyle w:val="Paragrafi"/>
        <w:rPr>
          <w:lang w:val="en-GB" w:eastAsia="ja-JP"/>
        </w:rPr>
      </w:pPr>
      <w:r w:rsidRPr="00B0014F">
        <w:rPr>
          <w:lang w:val="en-GB" w:eastAsia="ja-JP"/>
        </w:rPr>
        <w:t>iii) ndërpret veprimtarinë për arsye të tjera;</w:t>
      </w:r>
    </w:p>
    <w:p w:rsidR="005A6365" w:rsidRPr="00B0014F" w:rsidRDefault="005A6365" w:rsidP="005A6365">
      <w:pPr>
        <w:pStyle w:val="Paragrafi"/>
        <w:rPr>
          <w:lang w:val="en-GB" w:eastAsia="ja-JP"/>
        </w:rPr>
      </w:pPr>
      <w:r w:rsidRPr="00B0014F">
        <w:rPr>
          <w:lang w:val="en-GB" w:eastAsia="ja-JP"/>
        </w:rPr>
        <w:t xml:space="preserve">iv) nuk plotëson më tej kërkesën </w:t>
      </w:r>
      <w:r>
        <w:rPr>
          <w:lang w:val="en-GB" w:eastAsia="ja-JP"/>
        </w:rPr>
        <w:t>e reputacionit të mirë;</w:t>
      </w:r>
      <w:r w:rsidRPr="00B0014F">
        <w:rPr>
          <w:lang w:val="en-GB" w:eastAsia="ja-JP"/>
        </w:rPr>
        <w:t xml:space="preserve"> ose</w:t>
      </w:r>
    </w:p>
    <w:p w:rsidR="005A6365" w:rsidRPr="00B0014F" w:rsidRDefault="005A6365" w:rsidP="005A6365">
      <w:pPr>
        <w:pStyle w:val="Paragrafi"/>
        <w:rPr>
          <w:lang w:val="en-GB" w:eastAsia="ja-JP"/>
        </w:rPr>
      </w:pPr>
      <w:r w:rsidRPr="00B0014F">
        <w:rPr>
          <w:lang w:val="en-GB" w:eastAsia="ja-JP"/>
        </w:rPr>
        <w:t>v) nuk plotëson më tej kërkesën e kompetencë</w:t>
      </w:r>
      <w:r>
        <w:rPr>
          <w:lang w:val="en-GB" w:eastAsia="ja-JP"/>
        </w:rPr>
        <w:t>n</w:t>
      </w:r>
      <w:r w:rsidRPr="00B0014F">
        <w:rPr>
          <w:lang w:val="en-GB" w:eastAsia="ja-JP"/>
        </w:rPr>
        <w:t xml:space="preserve"> profesionale.</w:t>
      </w:r>
    </w:p>
    <w:p w:rsidR="005A6365" w:rsidRPr="00B0014F" w:rsidRDefault="005A6365" w:rsidP="005A6365">
      <w:pPr>
        <w:pStyle w:val="Paragrafi"/>
        <w:rPr>
          <w:lang w:val="en-GB" w:eastAsia="ja-JP"/>
        </w:rPr>
      </w:pPr>
      <w:r>
        <w:rPr>
          <w:lang w:val="en-GB" w:eastAsia="ja-JP"/>
        </w:rPr>
        <w:t>b) Në rastin kur</w:t>
      </w:r>
      <w:r w:rsidRPr="00B0014F">
        <w:rPr>
          <w:lang w:val="en-GB" w:eastAsia="ja-JP"/>
        </w:rPr>
        <w:t xml:space="preserve"> mbajtësi i licencës është një ndërmarrje transporti me dy ose më shumë drejtues veprimtarie, dhe ndonjëri prej këtyre drejtuesve humbet reputacionin e mirë, organi i transportit i kërkon mbajtësit të licencës (ndërmarrjes) brenda periudhës së përmendur më sipër, heqjen e këtij drejtuesi të veprimtarisë dhe caktimin e një drejtuesi tjetër në vend të tij.</w:t>
      </w:r>
    </w:p>
    <w:p w:rsidR="005A6365" w:rsidRPr="00B0014F" w:rsidRDefault="005A6365" w:rsidP="005A6365">
      <w:pPr>
        <w:pStyle w:val="Paragrafi"/>
        <w:rPr>
          <w:lang w:val="en-GB" w:eastAsia="ja-JP"/>
        </w:rPr>
      </w:pPr>
      <w:r w:rsidRPr="00B0014F">
        <w:rPr>
          <w:lang w:val="en-GB" w:eastAsia="ja-JP"/>
        </w:rPr>
        <w:t>c) Një periudhë kohore deri në 12 muaj, kur kërkesa e qëndrueshmërisë financiare nuk plotësohet, me qëllim demonstrimi që kjo kërkesë do të plotësohet përsëri në baza të qëndrueshme.</w:t>
      </w:r>
    </w:p>
    <w:p w:rsidR="005A6365" w:rsidRPr="00B0014F" w:rsidRDefault="005A6365" w:rsidP="005A6365">
      <w:pPr>
        <w:pStyle w:val="Paragrafi"/>
        <w:rPr>
          <w:lang w:val="en-GB" w:eastAsia="ja-JP"/>
        </w:rPr>
      </w:pPr>
      <w:r w:rsidRPr="00B0014F">
        <w:rPr>
          <w:lang w:val="en-GB" w:eastAsia="ja-JP"/>
        </w:rPr>
        <w:t>3B.2 Licenca hiqet kur ndërmarrja e transportit nuk fillon veprimtarinë e saj brenda afatit të vendosur në të nga organi i transportit. Afati i fillimit të veprimtarisë nuk duhet të jetë më i gjatë se 3 muaj nga dita e lëshimit të licencës.</w:t>
      </w:r>
    </w:p>
    <w:p w:rsidR="005A6365" w:rsidRPr="00B0014F" w:rsidRDefault="005A6365" w:rsidP="005A6365">
      <w:pPr>
        <w:pStyle w:val="Paragrafi"/>
        <w:rPr>
          <w:lang w:val="en-GB" w:eastAsia="ja-JP"/>
        </w:rPr>
      </w:pPr>
      <w:r w:rsidRPr="00B0014F">
        <w:rPr>
          <w:lang w:val="en-GB" w:eastAsia="ja-JP"/>
        </w:rPr>
        <w:t>3C  Procedurat për pezullimin ose heqjen e licencës ose certifikatës</w:t>
      </w:r>
    </w:p>
    <w:p w:rsidR="005A6365" w:rsidRPr="00B0014F" w:rsidRDefault="005A6365" w:rsidP="005A6365">
      <w:pPr>
        <w:pStyle w:val="Paragrafi"/>
        <w:rPr>
          <w:lang w:val="en-GB" w:eastAsia="ja-JP"/>
        </w:rPr>
      </w:pPr>
      <w:r w:rsidRPr="00B0014F">
        <w:rPr>
          <w:lang w:val="en-GB" w:eastAsia="ja-JP"/>
        </w:rPr>
        <w:t>3C.1 Kur organi i transportit vendos për pezullimin ose heqjen e një licence, respektivisht sipas pikës 3B.1 të këtij kapitulli:</w:t>
      </w:r>
    </w:p>
    <w:p w:rsidR="005A6365" w:rsidRPr="00B0014F" w:rsidRDefault="005A6365" w:rsidP="005A6365">
      <w:pPr>
        <w:pStyle w:val="Paragrafi"/>
        <w:rPr>
          <w:lang w:val="en-GB" w:eastAsia="ja-JP"/>
        </w:rPr>
      </w:pPr>
      <w:r w:rsidRPr="00B0014F">
        <w:rPr>
          <w:lang w:val="en-GB" w:eastAsia="ja-JP"/>
        </w:rPr>
        <w:t>a) ai njofton mbajtësin e licencës për vendimin dhe arsyet për të cilat ai ka marrë këtë vendim;</w:t>
      </w:r>
    </w:p>
    <w:p w:rsidR="005A6365" w:rsidRPr="00B0014F" w:rsidRDefault="005A6365" w:rsidP="005A6365">
      <w:pPr>
        <w:pStyle w:val="Paragrafi"/>
        <w:rPr>
          <w:lang w:val="en-GB" w:eastAsia="ja-JP"/>
        </w:rPr>
      </w:pPr>
      <w:r w:rsidRPr="00B0014F">
        <w:rPr>
          <w:lang w:val="en-GB" w:eastAsia="ja-JP"/>
        </w:rPr>
        <w:t xml:space="preserve">b) pezullimi ose heqja e licencës hyn </w:t>
      </w:r>
      <w:r>
        <w:rPr>
          <w:lang w:val="en-GB" w:eastAsia="ja-JP"/>
        </w:rPr>
        <w:t>në fuqi në fund të periudhës 21-</w:t>
      </w:r>
      <w:r w:rsidRPr="00B0014F">
        <w:rPr>
          <w:lang w:val="en-GB" w:eastAsia="ja-JP"/>
        </w:rPr>
        <w:t>ditore</w:t>
      </w:r>
      <w:r>
        <w:rPr>
          <w:lang w:val="en-GB" w:eastAsia="ja-JP"/>
        </w:rPr>
        <w:t>,</w:t>
      </w:r>
      <w:r w:rsidRPr="00B0014F">
        <w:rPr>
          <w:lang w:val="en-GB" w:eastAsia="ja-JP"/>
        </w:rPr>
        <w:t xml:space="preserve"> duke filluar me ditën, që njoftimi i është dhënë mbajtësit të licencës.</w:t>
      </w:r>
    </w:p>
    <w:p w:rsidR="005A6365" w:rsidRPr="00B0014F" w:rsidRDefault="005A6365" w:rsidP="005A6365">
      <w:pPr>
        <w:pStyle w:val="Paragrafi"/>
        <w:rPr>
          <w:lang w:val="en-GB" w:eastAsia="ja-JP"/>
        </w:rPr>
      </w:pPr>
      <w:r w:rsidRPr="00B0014F">
        <w:rPr>
          <w:lang w:val="en-GB" w:eastAsia="ja-JP"/>
        </w:rPr>
        <w:t>3 C.2 Një licencë do të qëndrojë e pezulluar derisa organi i transportit të njoftojë hyrjen përsëri në fuqi të saj.</w:t>
      </w:r>
    </w:p>
    <w:p w:rsidR="005A6365" w:rsidRPr="00B0014F" w:rsidRDefault="005A6365" w:rsidP="005A6365">
      <w:pPr>
        <w:pStyle w:val="Paragrafi"/>
        <w:rPr>
          <w:lang w:val="en-GB" w:eastAsia="ja-JP"/>
        </w:rPr>
      </w:pPr>
      <w:r w:rsidRPr="00B0014F">
        <w:rPr>
          <w:lang w:val="en-GB" w:eastAsia="ja-JP"/>
        </w:rPr>
        <w:t>3 C.3 Mbajtësi i një licence mund të ankimojnë kundër një vendimi për pezullimin ose heqjen e një licence te titullari i organit të transportit brenda 30 ditëve nga marrja e njoftimit për vendimin e pezullimit ose heqjes së licencës.</w:t>
      </w:r>
    </w:p>
    <w:p w:rsidR="005A6365" w:rsidRPr="00B0014F" w:rsidRDefault="005A6365" w:rsidP="005A6365">
      <w:pPr>
        <w:pStyle w:val="Paragrafi"/>
        <w:rPr>
          <w:lang w:val="en-GB" w:eastAsia="ja-JP"/>
        </w:rPr>
      </w:pPr>
      <w:r w:rsidRPr="00B0014F">
        <w:rPr>
          <w:lang w:val="en-GB" w:eastAsia="ja-JP"/>
        </w:rPr>
        <w:t>3 Ç Dorëzimi i licencës dhe certifikatës së mjetit</w:t>
      </w:r>
    </w:p>
    <w:p w:rsidR="005A6365" w:rsidRPr="00B0014F" w:rsidRDefault="005A6365" w:rsidP="005A6365">
      <w:pPr>
        <w:pStyle w:val="Paragrafi"/>
        <w:rPr>
          <w:lang w:val="en-GB" w:eastAsia="ja-JP"/>
        </w:rPr>
      </w:pPr>
      <w:r w:rsidRPr="00B0014F">
        <w:rPr>
          <w:lang w:val="en-GB" w:eastAsia="ja-JP"/>
        </w:rPr>
        <w:t>3 Ç.1 Mbajtësi i një licence dorëzon licencën së bashku me certifikatat e mjeteve te</w:t>
      </w:r>
      <w:r>
        <w:rPr>
          <w:lang w:val="en-GB" w:eastAsia="ja-JP"/>
        </w:rPr>
        <w:t>k</w:t>
      </w:r>
      <w:r w:rsidRPr="00B0014F">
        <w:rPr>
          <w:lang w:val="en-GB" w:eastAsia="ja-JP"/>
        </w:rPr>
        <w:t xml:space="preserve"> organi i transportit, i cili e ka lëshuar atë, pas përfundimit të afatit të vlefshmërisë ose heqjes së licencës brenda 7 ditëve, pas ditës në të cilën përfundimi i vlefshmërisë ose heqja ka hyrë në fuqi.</w:t>
      </w:r>
    </w:p>
    <w:p w:rsidR="005A6365" w:rsidRPr="00B0014F" w:rsidRDefault="005A6365" w:rsidP="005A6365">
      <w:pPr>
        <w:pStyle w:val="Paragrafi"/>
        <w:rPr>
          <w:lang w:val="en-GB" w:eastAsia="ja-JP"/>
        </w:rPr>
      </w:pPr>
      <w:r w:rsidRPr="00B0014F">
        <w:rPr>
          <w:lang w:val="en-GB" w:eastAsia="ja-JP"/>
        </w:rPr>
        <w:t>3 Ç.2 Pronari i një mjeti dorëzon certifikatën e mjetit te</w:t>
      </w:r>
      <w:r>
        <w:rPr>
          <w:lang w:val="en-GB" w:eastAsia="ja-JP"/>
        </w:rPr>
        <w:t>k</w:t>
      </w:r>
      <w:r w:rsidRPr="00B0014F">
        <w:rPr>
          <w:lang w:val="en-GB" w:eastAsia="ja-JP"/>
        </w:rPr>
        <w:t xml:space="preserve"> organi i transportit, i cili </w:t>
      </w:r>
      <w:r>
        <w:rPr>
          <w:lang w:val="en-GB" w:eastAsia="ja-JP"/>
        </w:rPr>
        <w:t xml:space="preserve">e </w:t>
      </w:r>
      <w:r w:rsidRPr="00B0014F">
        <w:rPr>
          <w:lang w:val="en-GB" w:eastAsia="ja-JP"/>
        </w:rPr>
        <w:t xml:space="preserve">ka lëshuar atë pas përfundimit të </w:t>
      </w:r>
      <w:r>
        <w:rPr>
          <w:lang w:val="en-GB" w:eastAsia="ja-JP"/>
        </w:rPr>
        <w:t xml:space="preserve">afatit të </w:t>
      </w:r>
      <w:r w:rsidRPr="00B0014F">
        <w:rPr>
          <w:lang w:val="en-GB" w:eastAsia="ja-JP"/>
        </w:rPr>
        <w:t>vlefshmërisë ose heqjes brenda 7 ditëve, pas ditës në të cilën përfundimi i vlefshmërisë ose heqja ka hyrë në fuqi.</w:t>
      </w:r>
    </w:p>
    <w:p w:rsidR="005A6365" w:rsidRPr="00B0014F" w:rsidRDefault="005A6365" w:rsidP="005A6365">
      <w:pPr>
        <w:pStyle w:val="Paragrafi"/>
        <w:rPr>
          <w:lang w:val="en-GB" w:eastAsia="ja-JP"/>
        </w:rPr>
      </w:pPr>
      <w:r w:rsidRPr="00B0014F">
        <w:rPr>
          <w:lang w:val="en-GB" w:eastAsia="ja-JP"/>
        </w:rPr>
        <w:t>3 Ç.3 Për pezullimin e një licence operatori ose certifikate të mjetit sipas kësaj rregulloreje, organi i transportit njofton me shkrim mba</w:t>
      </w:r>
      <w:r>
        <w:rPr>
          <w:lang w:val="en-GB" w:eastAsia="ja-JP"/>
        </w:rPr>
        <w:t>jtësin e licencës ose pronarin e</w:t>
      </w:r>
      <w:r w:rsidRPr="00B0014F">
        <w:rPr>
          <w:lang w:val="en-GB" w:eastAsia="ja-JP"/>
        </w:rPr>
        <w:t xml:space="preserve"> mjetit që të dorëzojë këto dokumente te</w:t>
      </w:r>
      <w:r>
        <w:rPr>
          <w:lang w:val="en-GB" w:eastAsia="ja-JP"/>
        </w:rPr>
        <w:t>k</w:t>
      </w:r>
      <w:r w:rsidRPr="00B0014F">
        <w:rPr>
          <w:lang w:val="en-GB" w:eastAsia="ja-JP"/>
        </w:rPr>
        <w:t xml:space="preserve"> ai brenda 7 ditëve, pas ditës në të cilën është dorëzuar njoftimi te personi.</w:t>
      </w:r>
    </w:p>
    <w:p w:rsidR="005A6365" w:rsidRPr="00B0014F" w:rsidRDefault="005A6365" w:rsidP="005A6365">
      <w:pPr>
        <w:pStyle w:val="Paragrafi"/>
        <w:rPr>
          <w:lang w:val="en-GB" w:eastAsia="ja-JP"/>
        </w:rPr>
      </w:pPr>
      <w:r w:rsidRPr="00B0014F">
        <w:rPr>
          <w:lang w:val="en-GB" w:eastAsia="ja-JP"/>
        </w:rPr>
        <w:t>3Ç.4 Nëse një subjekt nuk dorëzon në organin e transportit përkatës, brenda afatit të përmendur në pikat e mësipërme, licencën dhe, ose certifikatën e pezulluar ose të hequr, ky i fundit njofton organet përgjegjëse të k</w:t>
      </w:r>
      <w:r>
        <w:rPr>
          <w:lang w:val="en-GB" w:eastAsia="ja-JP"/>
        </w:rPr>
        <w:t>ontrollit në rrugë dhe të gjitha</w:t>
      </w:r>
      <w:r w:rsidRPr="00B0014F">
        <w:rPr>
          <w:lang w:val="en-GB" w:eastAsia="ja-JP"/>
        </w:rPr>
        <w:t xml:space="preserve"> organet e tjera të interesuara për ndalimin në ushtrimin e veprimtarisë së këtij operatori të transportit rrugor.”.</w:t>
      </w:r>
    </w:p>
    <w:p w:rsidR="005A6365" w:rsidRPr="00B0014F" w:rsidRDefault="005A6365" w:rsidP="005A6365">
      <w:pPr>
        <w:pStyle w:val="Paragrafi"/>
        <w:rPr>
          <w:lang w:val="en-GB" w:eastAsia="ja-JP"/>
        </w:rPr>
      </w:pPr>
      <w:r w:rsidRPr="00B0014F">
        <w:rPr>
          <w:lang w:val="en-GB" w:eastAsia="ja-JP"/>
        </w:rPr>
        <w:t>5. Fjalia e dytë e pikës 4.1, shfuqizohet.</w:t>
      </w:r>
    </w:p>
    <w:p w:rsidR="005A6365" w:rsidRPr="00B0014F" w:rsidRDefault="005A6365" w:rsidP="005A6365">
      <w:pPr>
        <w:pStyle w:val="Paragrafi"/>
        <w:rPr>
          <w:lang w:val="en-GB" w:eastAsia="ja-JP"/>
        </w:rPr>
      </w:pPr>
      <w:r w:rsidRPr="00B0014F">
        <w:rPr>
          <w:lang w:val="en-GB" w:eastAsia="ja-JP"/>
        </w:rPr>
        <w:t>6. Në pikën 4.2, treguesi “5.1”, zëvendësohet me treguesin “4.1”.</w:t>
      </w:r>
    </w:p>
    <w:p w:rsidR="005A6365" w:rsidRPr="00B0014F" w:rsidRDefault="005A6365" w:rsidP="005A6365">
      <w:pPr>
        <w:pStyle w:val="Paragrafi"/>
        <w:rPr>
          <w:lang w:val="en-GB" w:eastAsia="ja-JP"/>
        </w:rPr>
      </w:pPr>
      <w:r w:rsidRPr="00B0014F">
        <w:rPr>
          <w:lang w:val="en-GB" w:eastAsia="ja-JP"/>
        </w:rPr>
        <w:t>7. Pika 4.3 riformulohet me përmbajtjen si më poshtë:</w:t>
      </w:r>
    </w:p>
    <w:p w:rsidR="005A6365" w:rsidRPr="00B0014F" w:rsidRDefault="005A6365" w:rsidP="005A6365">
      <w:pPr>
        <w:pStyle w:val="Paragrafi"/>
        <w:rPr>
          <w:lang w:val="en-GB" w:eastAsia="ja-JP"/>
        </w:rPr>
      </w:pPr>
      <w:r w:rsidRPr="00B0014F">
        <w:rPr>
          <w:lang w:val="en-GB" w:eastAsia="ja-JP"/>
        </w:rPr>
        <w:t>“4.3 Organet e transportit</w:t>
      </w:r>
      <w:r>
        <w:rPr>
          <w:lang w:val="en-GB" w:eastAsia="ja-JP"/>
        </w:rPr>
        <w:t>,</w:t>
      </w:r>
      <w:r w:rsidRPr="00B0014F">
        <w:rPr>
          <w:lang w:val="en-GB" w:eastAsia="ja-JP"/>
        </w:rPr>
        <w:t xml:space="preserve"> në përputhje me ligjin nr.8308, datë 18.3.1998</w:t>
      </w:r>
      <w:r>
        <w:rPr>
          <w:lang w:val="en-GB" w:eastAsia="ja-JP"/>
        </w:rPr>
        <w:t>,</w:t>
      </w:r>
      <w:r w:rsidRPr="00B0014F">
        <w:rPr>
          <w:lang w:val="en-GB" w:eastAsia="ja-JP"/>
        </w:rPr>
        <w:t xml:space="preserve"> marrin vendime që përfshijnë refuzimin e një aplikimi, pezullimin ose heqjen e një licence ekzistuese dhe deklarimin e papërshtatshëm të drejtuesit të veprimtarisë. Për çdo vendim të marrë, ato janë të detyruar të arsyetojnë shkaqet mbi të cilën ato janë bazuar.”.</w:t>
      </w:r>
    </w:p>
    <w:p w:rsidR="005A6365" w:rsidRPr="00B0014F" w:rsidRDefault="005A6365" w:rsidP="005A6365">
      <w:pPr>
        <w:pStyle w:val="Paragrafi"/>
        <w:rPr>
          <w:lang w:val="en-GB" w:eastAsia="ja-JP"/>
        </w:rPr>
      </w:pPr>
      <w:r w:rsidRPr="00B0014F">
        <w:rPr>
          <w:lang w:val="en-GB" w:eastAsia="ja-JP"/>
        </w:rPr>
        <w:t>VI. Pas kapitullit V shtohet aneksi 1 me përmbajtje si më poshtë:</w:t>
      </w:r>
    </w:p>
    <w:p w:rsidR="005A6365" w:rsidRPr="00B0014F" w:rsidRDefault="005A6365" w:rsidP="005A6365">
      <w:pPr>
        <w:pStyle w:val="Paragrafi"/>
        <w:rPr>
          <w:rFonts w:cs="Times New Roman"/>
          <w:lang w:val="en-GB" w:eastAsia="ja-JP"/>
        </w:rPr>
      </w:pPr>
      <w:r w:rsidRPr="00B0014F">
        <w:rPr>
          <w:lang w:val="en-GB" w:eastAsia="ja-JP"/>
        </w:rPr>
        <w:t>“ANEKSI 1</w:t>
      </w:r>
    </w:p>
    <w:p w:rsidR="005A6365" w:rsidRPr="00B0014F" w:rsidRDefault="005A6365" w:rsidP="005A6365">
      <w:pPr>
        <w:pStyle w:val="Paragrafi"/>
        <w:rPr>
          <w:lang w:val="en-GB" w:eastAsia="ja-JP"/>
        </w:rPr>
      </w:pPr>
      <w:r w:rsidRPr="00B0014F">
        <w:rPr>
          <w:lang w:val="en-GB" w:eastAsia="ja-JP"/>
        </w:rPr>
        <w:t>Për qëllime të kësaj rregulloreje do t</w:t>
      </w:r>
      <w:r>
        <w:rPr>
          <w:lang w:val="en-GB" w:eastAsia="ja-JP"/>
        </w:rPr>
        <w:t>ë përdoret përkufizimi si vijon</w:t>
      </w:r>
      <w:r w:rsidRPr="00B0014F">
        <w:rPr>
          <w:lang w:val="en-GB" w:eastAsia="ja-JP"/>
        </w:rPr>
        <w:t>:</w:t>
      </w:r>
    </w:p>
    <w:p w:rsidR="005A6365" w:rsidRPr="00B0014F" w:rsidRDefault="005A6365" w:rsidP="005A6365">
      <w:pPr>
        <w:pStyle w:val="Paragrafi"/>
        <w:rPr>
          <w:lang w:val="en-GB" w:eastAsia="ja-JP"/>
        </w:rPr>
      </w:pPr>
      <w:r w:rsidRPr="00B0014F">
        <w:rPr>
          <w:lang w:val="en-GB" w:eastAsia="ja-JP"/>
        </w:rPr>
        <w:t>“Drejtuesi i veprimtarisë së transportit” nënkupton një person fizik të punësuar nga një ndërmarrje ose, kur kjo ndërmarrje është një person fizik, mund të jetë vetë personi fizik ose një person tjetër i caktuar prej tij me anën e një kontrate, i cili drejton efektivisht dhe në vazhdimësi veprimtaritë</w:t>
      </w:r>
      <w:r>
        <w:rPr>
          <w:lang w:val="en-GB" w:eastAsia="ja-JP"/>
        </w:rPr>
        <w:t xml:space="preserve"> e transportit të ndërmarrjes.”</w:t>
      </w:r>
      <w:r w:rsidRPr="00B0014F">
        <w:rPr>
          <w:lang w:val="en-GB" w:eastAsia="ja-JP"/>
        </w:rPr>
        <w:t xml:space="preserve"> (Pika IV, QKL).</w:t>
      </w:r>
    </w:p>
    <w:sectPr w:rsidR="005A6365" w:rsidRPr="00B0014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7E3" w:rsidRDefault="00A217E3">
      <w:r>
        <w:separator/>
      </w:r>
    </w:p>
  </w:endnote>
  <w:endnote w:type="continuationSeparator" w:id="0">
    <w:p w:rsidR="00A217E3" w:rsidRDefault="00A2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7E3" w:rsidRDefault="00A217E3">
      <w:r>
        <w:separator/>
      </w:r>
    </w:p>
  </w:footnote>
  <w:footnote w:type="continuationSeparator" w:id="0">
    <w:p w:rsidR="00A217E3" w:rsidRDefault="00A217E3">
      <w:r>
        <w:continuationSeparator/>
      </w:r>
    </w:p>
  </w:footnote>
  <w:footnote w:id="1">
    <w:p w:rsidR="005A6365" w:rsidRDefault="005A6365" w:rsidP="005A6365">
      <w:pPr>
        <w:pStyle w:val="FootnoteText"/>
        <w:jc w:val="both"/>
      </w:pPr>
      <w:r w:rsidRPr="0055695E">
        <w:rPr>
          <w:rStyle w:val="FootnoteReference"/>
          <w:rFonts w:ascii="CG Times" w:hAnsi="CG Times" w:cs="CG Times"/>
          <w:sz w:val="18"/>
          <w:szCs w:val="18"/>
        </w:rPr>
        <w:footnoteRef/>
      </w:r>
      <w:r>
        <w:rPr>
          <w:rFonts w:ascii="CG Times" w:hAnsi="CG Times" w:cs="CG Times"/>
          <w:sz w:val="18"/>
          <w:szCs w:val="18"/>
        </w:rPr>
        <w:t xml:space="preserve"> Celex (EC) 32009R1071 r</w:t>
      </w:r>
      <w:r w:rsidRPr="0055695E">
        <w:rPr>
          <w:rFonts w:ascii="CG Times" w:hAnsi="CG Times" w:cs="CG Times"/>
          <w:sz w:val="18"/>
          <w:szCs w:val="18"/>
        </w:rPr>
        <w:t>regullore e Parlamentit Europian dhe K</w:t>
      </w:r>
      <w:r>
        <w:rPr>
          <w:rFonts w:ascii="CG Times" w:hAnsi="CG Times" w:cs="CG Times"/>
          <w:sz w:val="18"/>
          <w:szCs w:val="18"/>
        </w:rPr>
        <w:t>ë</w:t>
      </w:r>
      <w:r w:rsidRPr="0055695E">
        <w:rPr>
          <w:rFonts w:ascii="CG Times" w:hAnsi="CG Times" w:cs="CG Times"/>
          <w:sz w:val="18"/>
          <w:szCs w:val="18"/>
        </w:rPr>
        <w:t>sh</w:t>
      </w:r>
      <w:r>
        <w:rPr>
          <w:rFonts w:ascii="CG Times" w:hAnsi="CG Times" w:cs="CG Times"/>
          <w:sz w:val="18"/>
          <w:szCs w:val="18"/>
        </w:rPr>
        <w:t>i</w:t>
      </w:r>
      <w:r w:rsidRPr="0055695E">
        <w:rPr>
          <w:rFonts w:ascii="CG Times" w:hAnsi="CG Times" w:cs="CG Times"/>
          <w:sz w:val="18"/>
          <w:szCs w:val="18"/>
        </w:rPr>
        <w:t>llit</w:t>
      </w:r>
      <w:r>
        <w:rPr>
          <w:rFonts w:ascii="CG Times" w:hAnsi="CG Times" w:cs="CG Times"/>
          <w:sz w:val="18"/>
          <w:szCs w:val="18"/>
        </w:rPr>
        <w:t>,</w:t>
      </w:r>
      <w:r w:rsidRPr="0055695E">
        <w:rPr>
          <w:rFonts w:ascii="CG Times" w:hAnsi="CG Times" w:cs="CG Times"/>
          <w:sz w:val="18"/>
          <w:szCs w:val="18"/>
        </w:rPr>
        <w:t xml:space="preserve"> e 21 tetorit 2009 “Vendosja e rregullave t</w:t>
      </w:r>
      <w:r>
        <w:rPr>
          <w:rFonts w:ascii="CG Times" w:hAnsi="CG Times" w:cs="CG Times"/>
          <w:sz w:val="18"/>
          <w:szCs w:val="18"/>
        </w:rPr>
        <w:t>ë</w:t>
      </w:r>
      <w:r w:rsidRPr="0055695E">
        <w:rPr>
          <w:rFonts w:ascii="CG Times" w:hAnsi="CG Times" w:cs="CG Times"/>
          <w:sz w:val="18"/>
          <w:szCs w:val="18"/>
        </w:rPr>
        <w:t xml:space="preserve"> p</w:t>
      </w:r>
      <w:r>
        <w:rPr>
          <w:rFonts w:ascii="CG Times" w:hAnsi="CG Times" w:cs="CG Times"/>
          <w:sz w:val="18"/>
          <w:szCs w:val="18"/>
        </w:rPr>
        <w:t>ërbashkë</w:t>
      </w:r>
      <w:r w:rsidRPr="0055695E">
        <w:rPr>
          <w:rFonts w:ascii="CG Times" w:hAnsi="CG Times" w:cs="CG Times"/>
          <w:sz w:val="18"/>
          <w:szCs w:val="18"/>
        </w:rPr>
        <w:t>ta n</w:t>
      </w:r>
      <w:r>
        <w:rPr>
          <w:rFonts w:ascii="CG Times" w:hAnsi="CG Times" w:cs="CG Times"/>
          <w:sz w:val="18"/>
          <w:szCs w:val="18"/>
        </w:rPr>
        <w:t>ë</w:t>
      </w:r>
      <w:r w:rsidRPr="0055695E">
        <w:rPr>
          <w:rFonts w:ascii="CG Times" w:hAnsi="CG Times" w:cs="CG Times"/>
          <w:sz w:val="18"/>
          <w:szCs w:val="18"/>
        </w:rPr>
        <w:t xml:space="preserve"> lidhje me kushtet q</w:t>
      </w:r>
      <w:r>
        <w:rPr>
          <w:rFonts w:ascii="CG Times" w:hAnsi="CG Times" w:cs="CG Times"/>
          <w:sz w:val="18"/>
          <w:szCs w:val="18"/>
        </w:rPr>
        <w:t>ë</w:t>
      </w:r>
      <w:r w:rsidRPr="0055695E">
        <w:rPr>
          <w:rFonts w:ascii="CG Times" w:hAnsi="CG Times" w:cs="CG Times"/>
          <w:sz w:val="18"/>
          <w:szCs w:val="18"/>
        </w:rPr>
        <w:t xml:space="preserve"> duhet t</w:t>
      </w:r>
      <w:r>
        <w:rPr>
          <w:rFonts w:ascii="CG Times" w:hAnsi="CG Times" w:cs="CG Times"/>
          <w:sz w:val="18"/>
          <w:szCs w:val="18"/>
        </w:rPr>
        <w:t>ë</w:t>
      </w:r>
      <w:r w:rsidRPr="0055695E">
        <w:rPr>
          <w:rFonts w:ascii="CG Times" w:hAnsi="CG Times" w:cs="CG Times"/>
          <w:sz w:val="18"/>
          <w:szCs w:val="18"/>
        </w:rPr>
        <w:t xml:space="preserve"> plot</w:t>
      </w:r>
      <w:r>
        <w:rPr>
          <w:rFonts w:ascii="CG Times" w:hAnsi="CG Times" w:cs="CG Times"/>
          <w:sz w:val="18"/>
          <w:szCs w:val="18"/>
        </w:rPr>
        <w:t>ë</w:t>
      </w:r>
      <w:r w:rsidRPr="0055695E">
        <w:rPr>
          <w:rFonts w:ascii="CG Times" w:hAnsi="CG Times" w:cs="CG Times"/>
          <w:sz w:val="18"/>
          <w:szCs w:val="18"/>
        </w:rPr>
        <w:t>sohen n</w:t>
      </w:r>
      <w:r>
        <w:rPr>
          <w:rFonts w:ascii="CG Times" w:hAnsi="CG Times" w:cs="CG Times"/>
          <w:sz w:val="18"/>
          <w:szCs w:val="18"/>
        </w:rPr>
        <w:t>ë</w:t>
      </w:r>
      <w:r w:rsidRPr="0055695E">
        <w:rPr>
          <w:rFonts w:ascii="CG Times" w:hAnsi="CG Times" w:cs="CG Times"/>
          <w:sz w:val="18"/>
          <w:szCs w:val="18"/>
        </w:rPr>
        <w:t xml:space="preserve"> veprimtarin</w:t>
      </w:r>
      <w:r>
        <w:rPr>
          <w:rFonts w:ascii="CG Times" w:hAnsi="CG Times" w:cs="CG Times"/>
          <w:sz w:val="18"/>
          <w:szCs w:val="18"/>
        </w:rPr>
        <w:t>ë</w:t>
      </w:r>
      <w:r w:rsidRPr="0055695E">
        <w:rPr>
          <w:rFonts w:ascii="CG Times" w:hAnsi="CG Times" w:cs="CG Times"/>
          <w:sz w:val="18"/>
          <w:szCs w:val="18"/>
        </w:rPr>
        <w:t xml:space="preserve"> e transportit rrugor dhe shfuqizimi i direktiv</w:t>
      </w:r>
      <w:r>
        <w:rPr>
          <w:rFonts w:ascii="CG Times" w:hAnsi="CG Times" w:cs="CG Times"/>
          <w:sz w:val="18"/>
          <w:szCs w:val="18"/>
        </w:rPr>
        <w:t>ë</w:t>
      </w:r>
      <w:r w:rsidRPr="0055695E">
        <w:rPr>
          <w:rFonts w:ascii="CG Times" w:hAnsi="CG Times" w:cs="CG Times"/>
          <w:sz w:val="18"/>
          <w:szCs w:val="18"/>
        </w:rPr>
        <w:t>s s</w:t>
      </w:r>
      <w:r>
        <w:rPr>
          <w:rFonts w:ascii="CG Times" w:hAnsi="CG Times" w:cs="CG Times"/>
          <w:sz w:val="18"/>
          <w:szCs w:val="18"/>
        </w:rPr>
        <w:t xml:space="preserve">ë </w:t>
      </w:r>
      <w:r w:rsidRPr="0055695E">
        <w:rPr>
          <w:rFonts w:ascii="CG Times" w:hAnsi="CG Times" w:cs="CG Times"/>
          <w:sz w:val="18"/>
          <w:szCs w:val="18"/>
        </w:rPr>
        <w:t>k</w:t>
      </w:r>
      <w:r>
        <w:rPr>
          <w:rFonts w:ascii="CG Times" w:hAnsi="CG Times" w:cs="CG Times"/>
          <w:sz w:val="18"/>
          <w:szCs w:val="18"/>
        </w:rPr>
        <w:t>ë</w:t>
      </w:r>
      <w:r w:rsidRPr="0055695E">
        <w:rPr>
          <w:rFonts w:ascii="CG Times" w:hAnsi="CG Times" w:cs="CG Times"/>
          <w:sz w:val="18"/>
          <w:szCs w:val="18"/>
        </w:rPr>
        <w:t>shillit 96/26/EC</w:t>
      </w:r>
      <w:r>
        <w:rPr>
          <w:rFonts w:ascii="CG Times" w:hAnsi="CG Times" w:cs="CG Times"/>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6365"/>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A6365"/>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217E3"/>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DE35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1E209A-92EA-4DAD-9F65-885F2BBC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5A6365"/>
    <w:rPr>
      <w:rFonts w:ascii="CG Times" w:eastAsia="MS Mincho" w:hAnsi="CG Times" w:cs="CG Times"/>
      <w:sz w:val="22"/>
      <w:szCs w:val="22"/>
      <w:lang w:val="en-US" w:eastAsia="en-US" w:bidi="ar-SA"/>
    </w:rPr>
  </w:style>
  <w:style w:type="character" w:customStyle="1" w:styleId="FootnoteTextChar">
    <w:name w:val="Footnote Text Char"/>
    <w:basedOn w:val="DefaultParagraphFont"/>
    <w:link w:val="FootnoteText"/>
    <w:semiHidden/>
    <w:locked/>
    <w:rsid w:val="005A6365"/>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2954</Words>
  <Characters>16842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2019-03-19T14:11:00Z</dcterms:created>
  <dcterms:modified xsi:type="dcterms:W3CDTF">2019-03-19T14:11:00Z</dcterms:modified>
</cp:coreProperties>
</file>