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7E4" w:rsidRPr="005A484B" w:rsidRDefault="00DD17E4" w:rsidP="00DD17E4">
      <w:pPr>
        <w:pStyle w:val="Akti"/>
        <w:rPr>
          <w:lang w:val="sq-AL"/>
        </w:rPr>
      </w:pPr>
      <w:bookmarkStart w:id="0" w:name="_GoBack"/>
      <w:bookmarkEnd w:id="0"/>
      <w:r w:rsidRPr="005A484B">
        <w:rPr>
          <w:lang w:val="sq-AL"/>
        </w:rPr>
        <w:t>VENDIM</w:t>
      </w:r>
    </w:p>
    <w:p w:rsidR="00DD17E4" w:rsidRPr="005A484B" w:rsidRDefault="00DD17E4" w:rsidP="00DD17E4">
      <w:pPr>
        <w:pStyle w:val="NumriData"/>
        <w:rPr>
          <w:lang w:val="sq-AL"/>
        </w:rPr>
      </w:pPr>
      <w:r w:rsidRPr="005A484B">
        <w:rPr>
          <w:lang w:val="sq-AL"/>
        </w:rPr>
        <w:t>Nr.238, datë 23.3.2011</w:t>
      </w:r>
    </w:p>
    <w:p w:rsidR="00DD17E4" w:rsidRPr="005A484B" w:rsidRDefault="00DD17E4" w:rsidP="00DD17E4">
      <w:pPr>
        <w:pStyle w:val="Titulli"/>
        <w:rPr>
          <w:lang w:val="sq-AL"/>
        </w:rPr>
      </w:pPr>
      <w:r>
        <w:rPr>
          <w:lang w:val="sq-AL"/>
        </w:rPr>
        <w:t xml:space="preserve"> </w:t>
      </w:r>
      <w:r w:rsidRPr="005A484B">
        <w:rPr>
          <w:rFonts w:cs="Times New Roman"/>
          <w:lang w:val="sq-AL"/>
        </w:rPr>
        <w:br/>
      </w:r>
      <w:r w:rsidRPr="005A484B">
        <w:rPr>
          <w:lang w:val="sq-AL"/>
        </w:rPr>
        <w:t>PËR SHPALLJEN E QENDRËS HISTORIKE TË QYTETIT TË KORÇËS DHE MIRATIMIN E RREGULLORES</w:t>
      </w:r>
      <w:r>
        <w:rPr>
          <w:lang w:val="sq-AL"/>
        </w:rPr>
        <w:t xml:space="preserve"> </w:t>
      </w:r>
      <w:r w:rsidRPr="005A484B">
        <w:rPr>
          <w:lang w:val="sq-AL"/>
        </w:rPr>
        <w:t>PËR ADMINISTRIMIN E SAJ</w:t>
      </w:r>
    </w:p>
    <w:p w:rsidR="00DD17E4" w:rsidRPr="005A484B" w:rsidRDefault="00DD17E4" w:rsidP="00DD17E4">
      <w:pPr>
        <w:pStyle w:val="Paragrafi"/>
        <w:rPr>
          <w:rFonts w:cs="Times New Roman"/>
          <w:lang w:val="sq-AL"/>
        </w:rPr>
      </w:pPr>
    </w:p>
    <w:p w:rsidR="00DD17E4" w:rsidRPr="005A484B" w:rsidRDefault="00DD17E4" w:rsidP="00DD17E4">
      <w:pPr>
        <w:pStyle w:val="Paragrafi"/>
        <w:rPr>
          <w:rFonts w:cs="Times New Roman"/>
          <w:lang w:val="sq-AL"/>
        </w:rPr>
      </w:pPr>
      <w:r w:rsidRPr="005A484B">
        <w:rPr>
          <w:lang w:val="sq-AL"/>
        </w:rPr>
        <w:t>Në mbështetje të nenit 100 t</w:t>
      </w:r>
      <w:r>
        <w:rPr>
          <w:lang w:val="sq-AL"/>
        </w:rPr>
        <w:t xml:space="preserve">ë Kushtetutës dhe të pikave 3 </w:t>
      </w:r>
      <w:r w:rsidRPr="005A484B">
        <w:rPr>
          <w:lang w:val="sq-AL"/>
        </w:rPr>
        <w:t xml:space="preserve">e 4 të nenit 29 të ligjit nr.9048, datë 7.4.2003 “Për trashëgiminë kulturore”, të ndryshuar, me propozimin e Ministrit të Turizmit, Kulturës, Rinisë dhe </w:t>
      </w:r>
      <w:r>
        <w:rPr>
          <w:lang w:val="sq-AL"/>
        </w:rPr>
        <w:t>Sporteve, Këshilli i Ministrave</w:t>
      </w:r>
    </w:p>
    <w:p w:rsidR="00DD17E4" w:rsidRPr="005A484B" w:rsidRDefault="00DD17E4" w:rsidP="00DD17E4">
      <w:pPr>
        <w:pStyle w:val="Paragrafi"/>
        <w:rPr>
          <w:rFonts w:cs="Times New Roman"/>
          <w:lang w:val="sq-AL"/>
        </w:rPr>
      </w:pPr>
    </w:p>
    <w:p w:rsidR="00DD17E4" w:rsidRPr="005A484B" w:rsidRDefault="00DD17E4" w:rsidP="00DD17E4">
      <w:pPr>
        <w:pStyle w:val="VENDOSI"/>
        <w:rPr>
          <w:lang w:val="sq-AL"/>
        </w:rPr>
      </w:pPr>
      <w:r w:rsidRPr="005A484B">
        <w:rPr>
          <w:lang w:val="sq-AL"/>
        </w:rPr>
        <w:t>VENDOSI:</w:t>
      </w:r>
    </w:p>
    <w:p w:rsidR="00DD17E4" w:rsidRPr="005A484B" w:rsidRDefault="00DD17E4" w:rsidP="00DD17E4">
      <w:pPr>
        <w:pStyle w:val="Paragrafi"/>
        <w:rPr>
          <w:rFonts w:cs="Times New Roman"/>
          <w:lang w:val="sq-AL"/>
        </w:rPr>
      </w:pPr>
    </w:p>
    <w:p w:rsidR="00DD17E4" w:rsidRPr="005A484B" w:rsidRDefault="00DD17E4" w:rsidP="00DD17E4">
      <w:pPr>
        <w:pStyle w:val="Paragrafi"/>
        <w:rPr>
          <w:lang w:val="sq-AL"/>
        </w:rPr>
      </w:pPr>
      <w:r w:rsidRPr="005A484B">
        <w:rPr>
          <w:lang w:val="sq-AL"/>
        </w:rPr>
        <w:t>1. Sh</w:t>
      </w:r>
      <w:r>
        <w:rPr>
          <w:lang w:val="sq-AL"/>
        </w:rPr>
        <w:t>palljen e qendrës historike të </w:t>
      </w:r>
      <w:r w:rsidRPr="005A484B">
        <w:rPr>
          <w:lang w:val="sq-AL"/>
        </w:rPr>
        <w:t>qytetit të Korçës dhe miratimin e rregullores për administrimin e saj, sipas tekstit dhe hartës që i bashkëlidhen këtij vendimi.</w:t>
      </w:r>
    </w:p>
    <w:p w:rsidR="00DD17E4" w:rsidRPr="005A484B" w:rsidRDefault="00DD17E4" w:rsidP="00DD17E4">
      <w:pPr>
        <w:pStyle w:val="Paragrafi"/>
        <w:rPr>
          <w:lang w:val="sq-AL"/>
        </w:rPr>
      </w:pPr>
      <w:r>
        <w:rPr>
          <w:lang w:val="sq-AL"/>
        </w:rPr>
        <w:t>2</w:t>
      </w:r>
      <w:r w:rsidRPr="005A484B">
        <w:rPr>
          <w:lang w:val="sq-AL"/>
        </w:rPr>
        <w:t>. Ngarkohen Ministria e Turizmit, Kulturës, Rinisë dhe Sporteve, Ministria e Punëve Publike dhe Transportit, bashkia e Korçës dhe institucionet e specializuara për zbatimin e këtij vendimi.</w:t>
      </w:r>
    </w:p>
    <w:p w:rsidR="00DD17E4" w:rsidRPr="005A484B" w:rsidRDefault="00DD17E4" w:rsidP="00DD17E4">
      <w:pPr>
        <w:pStyle w:val="Paragrafi"/>
        <w:rPr>
          <w:lang w:val="sq-AL"/>
        </w:rPr>
      </w:pPr>
      <w:r w:rsidRPr="005A484B">
        <w:rPr>
          <w:lang w:val="sq-AL"/>
        </w:rPr>
        <w:t>3. Vendimi nr.455, datë 23.6.</w:t>
      </w:r>
      <w:r>
        <w:rPr>
          <w:lang w:val="sq-AL"/>
        </w:rPr>
        <w:t>2005</w:t>
      </w:r>
      <w:r w:rsidRPr="005A484B">
        <w:rPr>
          <w:lang w:val="sq-AL"/>
        </w:rPr>
        <w:t xml:space="preserve"> i Këshillit të Ministrave “Për shpalljen “Q</w:t>
      </w:r>
      <w:r>
        <w:rPr>
          <w:lang w:val="sq-AL"/>
        </w:rPr>
        <w:t>endër h</w:t>
      </w:r>
      <w:r w:rsidRPr="005A484B">
        <w:rPr>
          <w:lang w:val="sq-AL"/>
        </w:rPr>
        <w:t>istorike” dhe “Ansambël urbanistik, arkitektonik, tradicional” të disa zonave të qytetit të Korçës, si dhe për miratimin e rregullores së administrimit të tyre”, shfuqizohet.</w:t>
      </w:r>
    </w:p>
    <w:p w:rsidR="00DD17E4" w:rsidRPr="005A484B" w:rsidRDefault="00DD17E4" w:rsidP="00DD17E4">
      <w:pPr>
        <w:pStyle w:val="Paragrafi"/>
        <w:rPr>
          <w:lang w:val="sq-AL"/>
        </w:rPr>
      </w:pPr>
      <w:r w:rsidRPr="005A484B">
        <w:rPr>
          <w:lang w:val="sq-AL"/>
        </w:rPr>
        <w:t>Ky vendim hyn në fuqi pas botimit në Fletoren Zyrtare.</w:t>
      </w:r>
    </w:p>
    <w:p w:rsidR="00DD17E4" w:rsidRPr="005A484B" w:rsidRDefault="00DD17E4" w:rsidP="00DD17E4">
      <w:pPr>
        <w:pStyle w:val="AutoritetiEmer"/>
        <w:rPr>
          <w:lang w:val="sq-AL"/>
        </w:rPr>
      </w:pPr>
      <w:r w:rsidRPr="005A484B">
        <w:rPr>
          <w:rFonts w:cs="Times New Roman"/>
          <w:lang w:val="sq-AL"/>
        </w:rPr>
        <w:br/>
      </w:r>
      <w:r w:rsidRPr="005A484B">
        <w:rPr>
          <w:rFonts w:cs="Times New Roman"/>
          <w:b w:val="0"/>
          <w:bCs w:val="0"/>
          <w:lang w:val="sq-AL"/>
        </w:rPr>
        <w:t> </w:t>
      </w:r>
      <w:r w:rsidRPr="005A484B">
        <w:rPr>
          <w:b w:val="0"/>
          <w:bCs w:val="0"/>
          <w:lang w:val="sq-AL"/>
        </w:rPr>
        <w:t>KRYEMINISTRI</w:t>
      </w:r>
      <w:r w:rsidRPr="005A484B">
        <w:rPr>
          <w:rFonts w:cs="Times New Roman"/>
          <w:lang w:val="sq-AL"/>
        </w:rPr>
        <w:br/>
        <w:t> </w:t>
      </w:r>
      <w:r w:rsidRPr="005A484B">
        <w:rPr>
          <w:lang w:val="sq-AL"/>
        </w:rPr>
        <w:t xml:space="preserve">Sali Berisha </w:t>
      </w:r>
    </w:p>
    <w:p w:rsidR="00DD17E4" w:rsidRPr="005A484B" w:rsidRDefault="00DD17E4" w:rsidP="00DD17E4">
      <w:pPr>
        <w:pStyle w:val="Paragrafi"/>
        <w:rPr>
          <w:rFonts w:cs="Times New Roman"/>
          <w:lang w:val="sq-AL"/>
        </w:rPr>
      </w:pPr>
    </w:p>
    <w:p w:rsidR="00DD17E4" w:rsidRPr="000A31A5" w:rsidRDefault="00DD17E4" w:rsidP="00DD17E4">
      <w:pPr>
        <w:pStyle w:val="TitulliTitull"/>
        <w:rPr>
          <w:b/>
          <w:bCs/>
          <w:lang w:val="sq-AL"/>
        </w:rPr>
      </w:pPr>
      <w:r w:rsidRPr="000A31A5">
        <w:rPr>
          <w:b/>
          <w:bCs/>
          <w:lang w:val="sq-AL"/>
        </w:rPr>
        <w:t xml:space="preserve">RREGULLORE </w:t>
      </w:r>
    </w:p>
    <w:p w:rsidR="00DD17E4" w:rsidRPr="005A484B" w:rsidRDefault="00DD17E4" w:rsidP="00DD17E4">
      <w:pPr>
        <w:pStyle w:val="TitulliTitull"/>
        <w:rPr>
          <w:lang w:val="sq-AL" w:eastAsia="ja-JP"/>
        </w:rPr>
      </w:pPr>
      <w:r w:rsidRPr="005A484B">
        <w:rPr>
          <w:lang w:val="sq-AL"/>
        </w:rPr>
        <w:t>PËR SHPALLJEN E QENDRËS HISTORIKE TË QYTETIT TË KOR</w:t>
      </w:r>
      <w:r w:rsidRPr="005A484B">
        <w:rPr>
          <w:rFonts w:ascii="Times New Roman" w:hAnsi="Times New Roman" w:cs="Times New Roman"/>
          <w:lang w:val="sq-AL" w:eastAsia="ja-JP"/>
        </w:rPr>
        <w:t xml:space="preserve">ÇËS </w:t>
      </w:r>
      <w:r w:rsidRPr="005A484B">
        <w:rPr>
          <w:lang w:val="sq-AL" w:eastAsia="ja-JP"/>
        </w:rPr>
        <w:t>DHE MIRATIMIN E RREGULLORES PËR ADMINISTRIMIN E SAJ</w:t>
      </w:r>
    </w:p>
    <w:p w:rsidR="00DD17E4" w:rsidRPr="00047157" w:rsidRDefault="00DD17E4" w:rsidP="00DD17E4">
      <w:pPr>
        <w:pStyle w:val="Paragrafi"/>
        <w:rPr>
          <w:rFonts w:cs="Times New Roman"/>
          <w:sz w:val="18"/>
          <w:szCs w:val="18"/>
          <w:lang w:val="sq-AL" w:eastAsia="ja-JP"/>
        </w:rPr>
      </w:pPr>
    </w:p>
    <w:p w:rsidR="00DD17E4" w:rsidRPr="005A484B" w:rsidRDefault="00DD17E4" w:rsidP="00DD17E4">
      <w:pPr>
        <w:pStyle w:val="NeniNr"/>
        <w:rPr>
          <w:lang w:val="sq-AL" w:eastAsia="ja-JP"/>
        </w:rPr>
      </w:pPr>
      <w:r w:rsidRPr="005A484B">
        <w:rPr>
          <w:lang w:val="sq-AL" w:eastAsia="ja-JP"/>
        </w:rPr>
        <w:t>Neni 1</w:t>
      </w:r>
    </w:p>
    <w:p w:rsidR="00DD17E4" w:rsidRPr="005A484B" w:rsidRDefault="00DD17E4" w:rsidP="00DD17E4">
      <w:pPr>
        <w:pStyle w:val="NeniTitull"/>
        <w:rPr>
          <w:lang w:val="sq-AL" w:eastAsia="ja-JP"/>
        </w:rPr>
      </w:pPr>
      <w:r w:rsidRPr="005A484B">
        <w:rPr>
          <w:lang w:val="sq-AL" w:eastAsia="ja-JP"/>
        </w:rPr>
        <w:t>Qëllimi</w:t>
      </w:r>
    </w:p>
    <w:p w:rsidR="00DD17E4" w:rsidRPr="00047157" w:rsidRDefault="00DD17E4" w:rsidP="00DD17E4">
      <w:pPr>
        <w:pStyle w:val="Paragrafi"/>
        <w:rPr>
          <w:rFonts w:cs="Times New Roman"/>
          <w:sz w:val="20"/>
          <w:szCs w:val="20"/>
          <w:lang w:val="sq-AL" w:eastAsia="ja-JP"/>
        </w:rPr>
      </w:pPr>
    </w:p>
    <w:p w:rsidR="00DD17E4" w:rsidRPr="005A484B" w:rsidRDefault="00DD17E4" w:rsidP="00DD17E4">
      <w:pPr>
        <w:pStyle w:val="Paragrafi"/>
        <w:rPr>
          <w:lang w:val="sq-AL" w:eastAsia="ja-JP"/>
        </w:rPr>
      </w:pPr>
      <w:r w:rsidRPr="005A484B">
        <w:rPr>
          <w:lang w:val="sq-AL" w:eastAsia="ja-JP"/>
        </w:rPr>
        <w:t>Kjo rregullore përcakton detyrimet dhe mënyrat për mbrojtjen, konservimin e integruar dhe administrimin</w:t>
      </w:r>
      <w:r>
        <w:rPr>
          <w:lang w:val="sq-AL" w:eastAsia="ja-JP"/>
        </w:rPr>
        <w:t xml:space="preserve"> </w:t>
      </w:r>
      <w:r w:rsidRPr="005A484B">
        <w:rPr>
          <w:lang w:val="sq-AL" w:eastAsia="ja-JP"/>
        </w:rPr>
        <w:t>e vlerave historiko-kulturore të</w:t>
      </w:r>
      <w:r>
        <w:rPr>
          <w:lang w:val="sq-AL" w:eastAsia="ja-JP"/>
        </w:rPr>
        <w:t xml:space="preserve"> q</w:t>
      </w:r>
      <w:r w:rsidRPr="005A484B">
        <w:rPr>
          <w:lang w:val="sq-AL" w:eastAsia="ja-JP"/>
        </w:rPr>
        <w:t>endrë</w:t>
      </w:r>
      <w:r>
        <w:rPr>
          <w:lang w:val="sq-AL" w:eastAsia="ja-JP"/>
        </w:rPr>
        <w:t>s historike dhe a</w:t>
      </w:r>
      <w:r w:rsidRPr="005A484B">
        <w:rPr>
          <w:lang w:val="sq-AL" w:eastAsia="ja-JP"/>
        </w:rPr>
        <w:t xml:space="preserve">nsamblit </w:t>
      </w:r>
      <w:r>
        <w:rPr>
          <w:lang w:val="sq-AL" w:eastAsia="ja-JP"/>
        </w:rPr>
        <w:t>u</w:t>
      </w:r>
      <w:r w:rsidRPr="005A484B">
        <w:rPr>
          <w:lang w:val="sq-AL" w:eastAsia="ja-JP"/>
        </w:rPr>
        <w:t>rban rreth saj (zonës së mbrojtur) të qytetit të Korçës.</w:t>
      </w:r>
    </w:p>
    <w:p w:rsidR="00DD17E4" w:rsidRPr="005A484B" w:rsidRDefault="00DD17E4" w:rsidP="00DD17E4">
      <w:pPr>
        <w:pStyle w:val="Paragrafi"/>
        <w:rPr>
          <w:lang w:val="sq-AL" w:eastAsia="ja-JP"/>
        </w:rPr>
      </w:pPr>
      <w:r w:rsidRPr="005A484B">
        <w:rPr>
          <w:lang w:val="sq-AL" w:eastAsia="ja-JP"/>
        </w:rPr>
        <w:t>Kjo rregullore mbështetet në ligjin nr.9048, datë 7.4.2003 “Pë</w:t>
      </w:r>
      <w:r>
        <w:rPr>
          <w:lang w:val="sq-AL" w:eastAsia="ja-JP"/>
        </w:rPr>
        <w:t>r t</w:t>
      </w:r>
      <w:r w:rsidRPr="005A484B">
        <w:rPr>
          <w:lang w:val="sq-AL" w:eastAsia="ja-JP"/>
        </w:rPr>
        <w:t>rashëgiminë</w:t>
      </w:r>
      <w:r>
        <w:rPr>
          <w:lang w:val="sq-AL" w:eastAsia="ja-JP"/>
        </w:rPr>
        <w:t xml:space="preserve"> k</w:t>
      </w:r>
      <w:r w:rsidRPr="005A484B">
        <w:rPr>
          <w:lang w:val="sq-AL" w:eastAsia="ja-JP"/>
        </w:rPr>
        <w:t>ulturore”</w:t>
      </w:r>
      <w:r>
        <w:rPr>
          <w:lang w:val="sq-AL" w:eastAsia="ja-JP"/>
        </w:rPr>
        <w:t>,</w:t>
      </w:r>
      <w:r w:rsidRPr="005A484B">
        <w:rPr>
          <w:lang w:val="sq-AL" w:eastAsia="ja-JP"/>
        </w:rPr>
        <w:t xml:space="preserve"> të ndryshuar dhe vendimin e Këshillit të Ministrave nr.426, datë 13.7.2007 “Për miratimin e Kartës Shqiptare të Restaurimit”.</w:t>
      </w:r>
    </w:p>
    <w:p w:rsidR="00DD17E4" w:rsidRPr="00047157" w:rsidRDefault="00DD17E4" w:rsidP="00DD17E4">
      <w:pPr>
        <w:pStyle w:val="Paragrafi"/>
        <w:rPr>
          <w:rFonts w:cs="Times New Roman"/>
          <w:sz w:val="18"/>
          <w:szCs w:val="18"/>
          <w:lang w:val="sq-AL" w:eastAsia="ja-JP"/>
        </w:rPr>
      </w:pPr>
    </w:p>
    <w:p w:rsidR="00DD17E4" w:rsidRPr="005A484B" w:rsidRDefault="00DD17E4" w:rsidP="00DD17E4">
      <w:pPr>
        <w:pStyle w:val="NeniNr"/>
        <w:rPr>
          <w:lang w:val="sq-AL" w:eastAsia="ja-JP"/>
        </w:rPr>
      </w:pPr>
      <w:r w:rsidRPr="005A484B">
        <w:rPr>
          <w:lang w:val="sq-AL" w:eastAsia="ja-JP"/>
        </w:rPr>
        <w:t>Neni 2</w:t>
      </w:r>
    </w:p>
    <w:p w:rsidR="00DD17E4" w:rsidRPr="005A484B" w:rsidRDefault="00DD17E4" w:rsidP="00DD17E4">
      <w:pPr>
        <w:pStyle w:val="NeniTitull"/>
        <w:rPr>
          <w:lang w:val="sq-AL" w:eastAsia="ja-JP"/>
        </w:rPr>
      </w:pPr>
      <w:r w:rsidRPr="005A484B">
        <w:rPr>
          <w:lang w:val="sq-AL" w:eastAsia="ja-JP"/>
        </w:rPr>
        <w:t>Struktura e hapësirës urbane me vlera historiko-kulturore të qytetit të Korçës</w:t>
      </w:r>
    </w:p>
    <w:p w:rsidR="00DD17E4" w:rsidRPr="00047157" w:rsidRDefault="00DD17E4" w:rsidP="00DD17E4">
      <w:pPr>
        <w:pStyle w:val="Paragrafi"/>
        <w:rPr>
          <w:rFonts w:cs="Times New Roman"/>
          <w:sz w:val="18"/>
          <w:szCs w:val="18"/>
          <w:lang w:val="sq-AL" w:eastAsia="ja-JP"/>
        </w:rPr>
      </w:pPr>
    </w:p>
    <w:p w:rsidR="00DD17E4" w:rsidRPr="005A484B" w:rsidRDefault="00DD17E4" w:rsidP="00DD17E4">
      <w:pPr>
        <w:pStyle w:val="Paragrafi"/>
        <w:rPr>
          <w:lang w:val="sq-AL" w:eastAsia="ja-JP"/>
        </w:rPr>
      </w:pPr>
      <w:r w:rsidRPr="005A484B">
        <w:rPr>
          <w:lang w:val="sq-AL" w:eastAsia="ja-JP"/>
        </w:rPr>
        <w:t>Hapësira urbane me vlera historiko-kulturore e qytetit të Korçë</w:t>
      </w:r>
      <w:r>
        <w:rPr>
          <w:lang w:val="sq-AL" w:eastAsia="ja-JP"/>
        </w:rPr>
        <w:t>s, formohet prej q</w:t>
      </w:r>
      <w:r w:rsidRPr="005A484B">
        <w:rPr>
          <w:lang w:val="sq-AL" w:eastAsia="ja-JP"/>
        </w:rPr>
        <w:t>endrë</w:t>
      </w:r>
      <w:r>
        <w:rPr>
          <w:lang w:val="sq-AL" w:eastAsia="ja-JP"/>
        </w:rPr>
        <w:t>s h</w:t>
      </w:r>
      <w:r w:rsidRPr="005A484B">
        <w:rPr>
          <w:lang w:val="sq-AL" w:eastAsia="ja-JP"/>
        </w:rPr>
        <w:t xml:space="preserve">istorike, </w:t>
      </w:r>
      <w:r>
        <w:rPr>
          <w:lang w:val="sq-AL" w:eastAsia="ja-JP"/>
        </w:rPr>
        <w:t>ansamblit u</w:t>
      </w:r>
      <w:r w:rsidRPr="005A484B">
        <w:rPr>
          <w:lang w:val="sq-AL" w:eastAsia="ja-JP"/>
        </w:rPr>
        <w:t>rban rreth saj (zonës së mbrojtur) dhe një zon</w:t>
      </w:r>
      <w:r>
        <w:rPr>
          <w:lang w:val="sq-AL" w:eastAsia="ja-JP"/>
        </w:rPr>
        <w:t>e</w:t>
      </w:r>
      <w:r w:rsidRPr="005A484B">
        <w:rPr>
          <w:lang w:val="sq-AL" w:eastAsia="ja-JP"/>
        </w:rPr>
        <w:t xml:space="preserve"> me potencial arkeologjik të kategorisë B.</w:t>
      </w:r>
    </w:p>
    <w:p w:rsidR="00DD17E4" w:rsidRPr="005A484B" w:rsidRDefault="00DD17E4" w:rsidP="00DD17E4">
      <w:pPr>
        <w:pStyle w:val="Paragrafi"/>
        <w:rPr>
          <w:lang w:val="sq-AL" w:eastAsia="ja-JP"/>
        </w:rPr>
      </w:pPr>
      <w:r w:rsidRPr="005A484B">
        <w:rPr>
          <w:lang w:val="sq-AL" w:eastAsia="ja-JP"/>
        </w:rPr>
        <w:t>1. Qendra Historike e Korçës përfshin:</w:t>
      </w:r>
    </w:p>
    <w:p w:rsidR="00DD17E4" w:rsidRPr="005A484B" w:rsidRDefault="00DD17E4" w:rsidP="00DD17E4">
      <w:pPr>
        <w:pStyle w:val="Paragrafi"/>
        <w:rPr>
          <w:lang w:val="sq-AL" w:eastAsia="ja-JP"/>
        </w:rPr>
      </w:pPr>
      <w:r w:rsidRPr="005A484B">
        <w:rPr>
          <w:lang w:val="sq-AL" w:eastAsia="ja-JP"/>
        </w:rPr>
        <w:t>a) Ansamblin mbi përmendoren e “Luftëtarit të Panjohur” në lagjen nr.3, përfshirë dhe radhën e parë të ndërtimeve buzë rrugicave kufizuese të ansamblit;</w:t>
      </w:r>
    </w:p>
    <w:p w:rsidR="00DD17E4" w:rsidRPr="005A484B" w:rsidRDefault="00DD17E4" w:rsidP="00DD17E4">
      <w:pPr>
        <w:pStyle w:val="Paragrafi"/>
        <w:rPr>
          <w:lang w:val="sq-AL" w:eastAsia="ja-JP"/>
        </w:rPr>
      </w:pPr>
      <w:r w:rsidRPr="005A484B">
        <w:rPr>
          <w:lang w:val="sq-AL" w:eastAsia="ja-JP"/>
        </w:rPr>
        <w:t>b) Ansamblin e Pazarit të Vjetër të qytetit</w:t>
      </w:r>
      <w:r>
        <w:rPr>
          <w:lang w:val="sq-AL" w:eastAsia="ja-JP"/>
        </w:rPr>
        <w:t>,</w:t>
      </w:r>
      <w:r w:rsidRPr="005A484B">
        <w:rPr>
          <w:lang w:val="sq-AL" w:eastAsia="ja-JP"/>
        </w:rPr>
        <w:t xml:space="preserve"> i cili përfshin edhe territorin përreth xhamisë së Iliaz Mirahorit;</w:t>
      </w:r>
    </w:p>
    <w:p w:rsidR="00DD17E4" w:rsidRPr="005A484B" w:rsidRDefault="00DD17E4" w:rsidP="00DD17E4">
      <w:pPr>
        <w:pStyle w:val="Paragrafi"/>
        <w:rPr>
          <w:lang w:val="sq-AL" w:eastAsia="ja-JP"/>
        </w:rPr>
      </w:pPr>
      <w:r w:rsidRPr="005A484B">
        <w:rPr>
          <w:lang w:val="sq-AL" w:eastAsia="ja-JP"/>
        </w:rPr>
        <w:t xml:space="preserve">c) Ansamblin, pjesë përbërëse e lagjes nr.12, përfshirë dhe radhën e parë të ndërtimeve </w:t>
      </w:r>
      <w:r w:rsidRPr="005A484B">
        <w:rPr>
          <w:lang w:val="sq-AL" w:eastAsia="ja-JP"/>
        </w:rPr>
        <w:lastRenderedPageBreak/>
        <w:t>buzë rrugicave kufizuese të ansamblit;</w:t>
      </w:r>
    </w:p>
    <w:p w:rsidR="00DD17E4" w:rsidRPr="005A484B" w:rsidRDefault="00DD17E4" w:rsidP="00DD17E4">
      <w:pPr>
        <w:pStyle w:val="Paragrafi"/>
        <w:rPr>
          <w:lang w:val="sq-AL" w:eastAsia="ja-JP"/>
        </w:rPr>
      </w:pPr>
      <w:r w:rsidRPr="005A484B">
        <w:rPr>
          <w:lang w:val="sq-AL" w:eastAsia="ja-JP"/>
        </w:rPr>
        <w:t>d) Ansamblet që shtrihen në të dy</w:t>
      </w:r>
      <w:r>
        <w:rPr>
          <w:lang w:val="sq-AL" w:eastAsia="ja-JP"/>
        </w:rPr>
        <w:t>ja</w:t>
      </w:r>
      <w:r w:rsidRPr="005A484B">
        <w:rPr>
          <w:lang w:val="sq-AL" w:eastAsia="ja-JP"/>
        </w:rPr>
        <w:t xml:space="preserve"> anët e bulevardit “Republika”.</w:t>
      </w:r>
    </w:p>
    <w:p w:rsidR="00DD17E4" w:rsidRPr="005A484B" w:rsidRDefault="00DD17E4" w:rsidP="00DD17E4">
      <w:pPr>
        <w:pStyle w:val="Paragrafi"/>
        <w:rPr>
          <w:lang w:val="sq-AL" w:eastAsia="ja-JP"/>
        </w:rPr>
      </w:pPr>
      <w:r w:rsidRPr="005A484B">
        <w:rPr>
          <w:lang w:val="sq-AL" w:eastAsia="ja-JP"/>
        </w:rPr>
        <w:t xml:space="preserve">2. Ansambli </w:t>
      </w:r>
      <w:r>
        <w:rPr>
          <w:lang w:val="sq-AL" w:eastAsia="ja-JP"/>
        </w:rPr>
        <w:t>u</w:t>
      </w:r>
      <w:r w:rsidRPr="005A484B">
        <w:rPr>
          <w:lang w:val="sq-AL" w:eastAsia="ja-JP"/>
        </w:rPr>
        <w:t>rban (zona e mbrojtur) përfshin pjesë të lagjeve nr.1,2,3,11,12.</w:t>
      </w:r>
    </w:p>
    <w:p w:rsidR="00DD17E4" w:rsidRPr="005A484B" w:rsidRDefault="00DD17E4" w:rsidP="00DD17E4">
      <w:pPr>
        <w:pStyle w:val="Paragrafi"/>
        <w:rPr>
          <w:lang w:val="sq-AL" w:eastAsia="ja-JP"/>
        </w:rPr>
      </w:pPr>
      <w:r w:rsidRPr="005A484B">
        <w:rPr>
          <w:lang w:val="sq-AL" w:eastAsia="ja-JP"/>
        </w:rPr>
        <w:t>3. Zona me potencial arkeologjik, pjesë</w:t>
      </w:r>
      <w:r>
        <w:rPr>
          <w:lang w:val="sq-AL" w:eastAsia="ja-JP"/>
        </w:rPr>
        <w:t xml:space="preserve"> e ish-</w:t>
      </w:r>
      <w:r w:rsidRPr="005A484B">
        <w:rPr>
          <w:lang w:val="sq-AL" w:eastAsia="ja-JP"/>
        </w:rPr>
        <w:t xml:space="preserve">lagjes </w:t>
      </w:r>
      <w:r>
        <w:rPr>
          <w:lang w:val="sq-AL" w:eastAsia="ja-JP"/>
        </w:rPr>
        <w:t>“K</w:t>
      </w:r>
      <w:r w:rsidRPr="005A484B">
        <w:rPr>
          <w:lang w:val="sq-AL" w:eastAsia="ja-JP"/>
        </w:rPr>
        <w:t>ala</w:t>
      </w:r>
      <w:r>
        <w:rPr>
          <w:lang w:val="sq-AL" w:eastAsia="ja-JP"/>
        </w:rPr>
        <w:t>”</w:t>
      </w:r>
      <w:r w:rsidRPr="005A484B">
        <w:rPr>
          <w:lang w:val="sq-AL" w:eastAsia="ja-JP"/>
        </w:rPr>
        <w:t xml:space="preserve"> dhe zona pas bankës.</w:t>
      </w:r>
    </w:p>
    <w:p w:rsidR="00DD17E4" w:rsidRPr="005A484B" w:rsidRDefault="00DD17E4" w:rsidP="00DD17E4">
      <w:pPr>
        <w:pStyle w:val="Paragrafi"/>
        <w:rPr>
          <w:lang w:val="sq-AL" w:eastAsia="ja-JP"/>
        </w:rPr>
      </w:pPr>
      <w:r w:rsidRPr="005A484B">
        <w:rPr>
          <w:lang w:val="sq-AL" w:eastAsia="ja-JP"/>
        </w:rPr>
        <w:t>Kufijtë</w:t>
      </w:r>
      <w:r>
        <w:rPr>
          <w:lang w:val="sq-AL" w:eastAsia="ja-JP"/>
        </w:rPr>
        <w:t xml:space="preserve"> e q</w:t>
      </w:r>
      <w:r w:rsidRPr="005A484B">
        <w:rPr>
          <w:lang w:val="sq-AL" w:eastAsia="ja-JP"/>
        </w:rPr>
        <w:t>endrë</w:t>
      </w:r>
      <w:r>
        <w:rPr>
          <w:lang w:val="sq-AL" w:eastAsia="ja-JP"/>
        </w:rPr>
        <w:t>s h</w:t>
      </w:r>
      <w:r w:rsidRPr="005A484B">
        <w:rPr>
          <w:lang w:val="sq-AL" w:eastAsia="ja-JP"/>
        </w:rPr>
        <w:t xml:space="preserve">istorike, </w:t>
      </w:r>
      <w:r>
        <w:rPr>
          <w:lang w:val="sq-AL" w:eastAsia="ja-JP"/>
        </w:rPr>
        <w:t>ansamblit u</w:t>
      </w:r>
      <w:r w:rsidRPr="005A484B">
        <w:rPr>
          <w:lang w:val="sq-AL" w:eastAsia="ja-JP"/>
        </w:rPr>
        <w:t>rban (zona e mbrojtur) dhe zonave me potencial arkeologjik paraqiten në hartën e zonifikimit të qytetit të Korçës, e cila është pjesë e kësaj rregulloreje.</w:t>
      </w:r>
    </w:p>
    <w:p w:rsidR="00DD17E4" w:rsidRPr="00047157" w:rsidRDefault="00DD17E4" w:rsidP="00DD17E4">
      <w:pPr>
        <w:pStyle w:val="Paragrafi"/>
        <w:rPr>
          <w:rFonts w:cs="Times New Roman"/>
          <w:sz w:val="18"/>
          <w:szCs w:val="18"/>
          <w:lang w:val="sq-AL" w:eastAsia="ja-JP"/>
        </w:rPr>
      </w:pPr>
    </w:p>
    <w:p w:rsidR="00DD17E4" w:rsidRPr="005A484B" w:rsidRDefault="00DD17E4" w:rsidP="00DD17E4">
      <w:pPr>
        <w:pStyle w:val="NeniNr"/>
        <w:rPr>
          <w:lang w:val="sq-AL" w:eastAsia="ja-JP"/>
        </w:rPr>
      </w:pPr>
      <w:r w:rsidRPr="005A484B">
        <w:rPr>
          <w:lang w:val="sq-AL" w:eastAsia="ja-JP"/>
        </w:rPr>
        <w:t>Neni 3</w:t>
      </w:r>
    </w:p>
    <w:p w:rsidR="00DD17E4" w:rsidRPr="005A484B" w:rsidRDefault="00DD17E4" w:rsidP="00DD17E4">
      <w:pPr>
        <w:pStyle w:val="NeniTitull"/>
        <w:rPr>
          <w:lang w:val="sq-AL" w:eastAsia="ja-JP"/>
        </w:rPr>
      </w:pPr>
      <w:r w:rsidRPr="005A484B">
        <w:rPr>
          <w:lang w:val="sq-AL" w:eastAsia="ja-JP"/>
        </w:rPr>
        <w:t xml:space="preserve">Qendra </w:t>
      </w:r>
      <w:r>
        <w:rPr>
          <w:lang w:val="sq-AL" w:eastAsia="ja-JP"/>
        </w:rPr>
        <w:t>h</w:t>
      </w:r>
      <w:r w:rsidRPr="005A484B">
        <w:rPr>
          <w:lang w:val="sq-AL" w:eastAsia="ja-JP"/>
        </w:rPr>
        <w:t>istorike</w:t>
      </w:r>
    </w:p>
    <w:p w:rsidR="00DD17E4" w:rsidRPr="00047157" w:rsidRDefault="00DD17E4" w:rsidP="00DD17E4">
      <w:pPr>
        <w:pStyle w:val="Paragrafi"/>
        <w:rPr>
          <w:rFonts w:cs="Times New Roman"/>
          <w:sz w:val="18"/>
          <w:szCs w:val="18"/>
          <w:lang w:val="sq-AL" w:eastAsia="ja-JP"/>
        </w:rPr>
      </w:pPr>
    </w:p>
    <w:p w:rsidR="00DD17E4" w:rsidRPr="005A484B" w:rsidRDefault="00DD17E4" w:rsidP="00DD17E4">
      <w:pPr>
        <w:pStyle w:val="Paragrafi"/>
        <w:rPr>
          <w:lang w:val="sq-AL" w:eastAsia="ja-JP"/>
        </w:rPr>
      </w:pPr>
      <w:r>
        <w:rPr>
          <w:lang w:val="sq-AL" w:eastAsia="ja-JP"/>
        </w:rPr>
        <w:t>Qendra h</w:t>
      </w:r>
      <w:r w:rsidRPr="005A484B">
        <w:rPr>
          <w:lang w:val="sq-AL" w:eastAsia="ja-JP"/>
        </w:rPr>
        <w:t>istorike e Korçës është hapësira me vlera të rëndësishme urbanistiko-arkitekturore që dokumenton rrugën e zhvillimit historik të qytetit të Korçës dhe arritjet në rrafshet urbanistiko-arkitekturore:</w:t>
      </w:r>
    </w:p>
    <w:p w:rsidR="00DD17E4" w:rsidRPr="005A484B" w:rsidRDefault="00DD17E4" w:rsidP="00DD17E4">
      <w:pPr>
        <w:pStyle w:val="Paragrafi"/>
        <w:rPr>
          <w:lang w:val="sq-AL" w:eastAsia="ja-JP"/>
        </w:rPr>
      </w:pPr>
      <w:r w:rsidRPr="005A484B">
        <w:rPr>
          <w:lang w:val="sq-AL" w:eastAsia="ja-JP"/>
        </w:rPr>
        <w:t xml:space="preserve">a) Ansambli në lagjen nr.3 është pjesa më e vjetër e ruajtur e qytetit, </w:t>
      </w:r>
      <w:r w:rsidRPr="00BB730D">
        <w:rPr>
          <w:i/>
          <w:iCs/>
          <w:lang w:val="sq-AL" w:eastAsia="ja-JP"/>
        </w:rPr>
        <w:t>varoshit</w:t>
      </w:r>
      <w:r w:rsidRPr="005A484B">
        <w:rPr>
          <w:lang w:val="sq-AL" w:eastAsia="ja-JP"/>
        </w:rPr>
        <w:t>, si pjellë e kalasë mesjetare të shekullit XII-XIV, e cila ruan rrjetin rrugor karakteristik dhe një fond ndërtimesh të vjetra, që krijojnë, ndonëse jo në mënyrë të plotë, atmosferën e jetës së një periudhe të hershme të zhvillimit të qytetit.</w:t>
      </w:r>
    </w:p>
    <w:p w:rsidR="00DD17E4" w:rsidRPr="005A484B" w:rsidRDefault="00DD17E4" w:rsidP="00DD17E4">
      <w:pPr>
        <w:pStyle w:val="Paragrafi"/>
        <w:rPr>
          <w:lang w:val="sq-AL" w:eastAsia="ja-JP"/>
        </w:rPr>
      </w:pPr>
      <w:r w:rsidRPr="005A484B">
        <w:rPr>
          <w:lang w:val="sq-AL" w:eastAsia="ja-JP"/>
        </w:rPr>
        <w:t>b) Ansambli i pazarit të vjetër, i rindërtuar nga mesi i shek.XIX e në vazhdim, dëshmon për karakterin ekonomik e shoqëror të qytetit. Ai ruan të gjithë</w:t>
      </w:r>
      <w:r>
        <w:rPr>
          <w:lang w:val="sq-AL" w:eastAsia="ja-JP"/>
        </w:rPr>
        <w:t xml:space="preserve"> komponent</w:t>
      </w:r>
      <w:r w:rsidRPr="003F769F">
        <w:rPr>
          <w:lang w:val="sq-AL" w:eastAsia="ja-JP"/>
        </w:rPr>
        <w:t>ë</w:t>
      </w:r>
      <w:r w:rsidRPr="005A484B">
        <w:rPr>
          <w:lang w:val="sq-AL" w:eastAsia="ja-JP"/>
        </w:rPr>
        <w:t>t përbërë</w:t>
      </w:r>
      <w:r>
        <w:rPr>
          <w:lang w:val="sq-AL" w:eastAsia="ja-JP"/>
        </w:rPr>
        <w:t>s</w:t>
      </w:r>
      <w:r w:rsidRPr="005A484B">
        <w:rPr>
          <w:lang w:val="sq-AL" w:eastAsia="ja-JP"/>
        </w:rPr>
        <w:t xml:space="preserve"> të pazareve mesjetare: sheshet e tregtimit, dyqanet-punishtet, hanet, si dhe një numër ndërtesash me vlera arkitektonike e konstruktive.</w:t>
      </w:r>
    </w:p>
    <w:p w:rsidR="00DD17E4" w:rsidRPr="005A484B" w:rsidRDefault="00DD17E4" w:rsidP="00DD17E4">
      <w:pPr>
        <w:pStyle w:val="Paragrafi"/>
        <w:rPr>
          <w:lang w:val="sq-AL" w:eastAsia="ja-JP"/>
        </w:rPr>
      </w:pPr>
      <w:r w:rsidRPr="005A484B">
        <w:rPr>
          <w:lang w:val="sq-AL" w:eastAsia="ja-JP"/>
        </w:rPr>
        <w:t>c) Ansambli në lagjen nr.12 dokumenton fillimet dhe ecurinë në kohë të</w:t>
      </w:r>
      <w:r>
        <w:rPr>
          <w:lang w:val="sq-AL" w:eastAsia="ja-JP"/>
        </w:rPr>
        <w:t xml:space="preserve"> sistemit urbanistik ort</w:t>
      </w:r>
      <w:r w:rsidRPr="005A484B">
        <w:rPr>
          <w:lang w:val="sq-AL" w:eastAsia="ja-JP"/>
        </w:rPr>
        <w:t>ogonal të bazuar në këtë lagje gjatë zgjerimit të qytetit në troje të reja, duke filluar nga gjysma e dytë e shek.XIX.</w:t>
      </w:r>
    </w:p>
    <w:p w:rsidR="00DD17E4" w:rsidRPr="005A484B" w:rsidRDefault="00DD17E4" w:rsidP="00DD17E4">
      <w:pPr>
        <w:pStyle w:val="Paragrafi"/>
        <w:rPr>
          <w:lang w:val="sq-AL" w:eastAsia="ja-JP"/>
        </w:rPr>
      </w:pPr>
      <w:r w:rsidRPr="005A484B">
        <w:rPr>
          <w:lang w:val="sq-AL" w:eastAsia="ja-JP"/>
        </w:rPr>
        <w:t>d) Ansamblet në të dy</w:t>
      </w:r>
      <w:r>
        <w:rPr>
          <w:lang w:val="sq-AL" w:eastAsia="ja-JP"/>
        </w:rPr>
        <w:t>ja</w:t>
      </w:r>
      <w:r w:rsidRPr="005A484B">
        <w:rPr>
          <w:lang w:val="sq-AL" w:eastAsia="ja-JP"/>
        </w:rPr>
        <w:t xml:space="preserve"> anët e bulevardit “Republika” dokumentojnë përmirësimet e sistemit urbanistik të qytetit dhe konceptimet e reja funksionale të njësive ndërtimore gjatë periudhës më të re të zhvillimit të qytetit, rreth fillimit të</w:t>
      </w:r>
      <w:r>
        <w:rPr>
          <w:lang w:val="sq-AL" w:eastAsia="ja-JP"/>
        </w:rPr>
        <w:t xml:space="preserve"> shek.X</w:t>
      </w:r>
      <w:r w:rsidRPr="005A484B">
        <w:rPr>
          <w:lang w:val="sq-AL" w:eastAsia="ja-JP"/>
        </w:rPr>
        <w:t>X.</w:t>
      </w:r>
    </w:p>
    <w:p w:rsidR="00DD17E4" w:rsidRPr="005A484B" w:rsidRDefault="00DD17E4" w:rsidP="00DD17E4">
      <w:pPr>
        <w:pStyle w:val="NeniNr"/>
        <w:rPr>
          <w:lang w:val="sq-AL" w:eastAsia="ja-JP"/>
        </w:rPr>
      </w:pPr>
      <w:r w:rsidRPr="005A484B">
        <w:rPr>
          <w:lang w:val="sq-AL" w:eastAsia="ja-JP"/>
        </w:rPr>
        <w:t>Neni 4</w:t>
      </w:r>
    </w:p>
    <w:p w:rsidR="00DD17E4" w:rsidRPr="005A484B" w:rsidRDefault="00DD17E4" w:rsidP="00DD17E4">
      <w:pPr>
        <w:pStyle w:val="NeniTitull"/>
        <w:rPr>
          <w:lang w:val="sq-AL" w:eastAsia="ja-JP"/>
        </w:rPr>
      </w:pPr>
      <w:r w:rsidRPr="005A484B">
        <w:rPr>
          <w:lang w:val="sq-AL" w:eastAsia="ja-JP"/>
        </w:rPr>
        <w:t xml:space="preserve">Ansambli </w:t>
      </w:r>
      <w:r>
        <w:rPr>
          <w:lang w:val="sq-AL" w:eastAsia="ja-JP"/>
        </w:rPr>
        <w:t>u</w:t>
      </w:r>
      <w:r w:rsidRPr="005A484B">
        <w:rPr>
          <w:lang w:val="sq-AL" w:eastAsia="ja-JP"/>
        </w:rPr>
        <w:t>rban (zona e mbrojtur)</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Zona e mbrojtur shtrihet pë</w:t>
      </w:r>
      <w:r>
        <w:rPr>
          <w:lang w:val="sq-AL" w:eastAsia="ja-JP"/>
        </w:rPr>
        <w:t>rreth q</w:t>
      </w:r>
      <w:r w:rsidRPr="005A484B">
        <w:rPr>
          <w:lang w:val="sq-AL" w:eastAsia="ja-JP"/>
        </w:rPr>
        <w:t>endrë</w:t>
      </w:r>
      <w:r>
        <w:rPr>
          <w:lang w:val="sq-AL" w:eastAsia="ja-JP"/>
        </w:rPr>
        <w:t>s h</w:t>
      </w:r>
      <w:r w:rsidRPr="005A484B">
        <w:rPr>
          <w:lang w:val="sq-AL" w:eastAsia="ja-JP"/>
        </w:rPr>
        <w:t>istorike. Ajo ruan vlera historiko-kulturore, me të cilat plotë</w:t>
      </w:r>
      <w:r>
        <w:rPr>
          <w:lang w:val="sq-AL" w:eastAsia="ja-JP"/>
        </w:rPr>
        <w:t>son dhe pasuron vlerat e q</w:t>
      </w:r>
      <w:r w:rsidRPr="005A484B">
        <w:rPr>
          <w:lang w:val="sq-AL" w:eastAsia="ja-JP"/>
        </w:rPr>
        <w:t>endrë</w:t>
      </w:r>
      <w:r>
        <w:rPr>
          <w:lang w:val="sq-AL" w:eastAsia="ja-JP"/>
        </w:rPr>
        <w:t>s h</w:t>
      </w:r>
      <w:r w:rsidRPr="005A484B">
        <w:rPr>
          <w:lang w:val="sq-AL" w:eastAsia="ja-JP"/>
        </w:rPr>
        <w:t>istorike dhe krijon një kalim të butë prej saj drejt pjesëve të reja të qytetit.</w:t>
      </w:r>
    </w:p>
    <w:p w:rsidR="00DD17E4" w:rsidRPr="005A484B" w:rsidRDefault="00DD17E4" w:rsidP="00DD17E4">
      <w:pPr>
        <w:pStyle w:val="Paragrafi"/>
        <w:rPr>
          <w:lang w:val="sq-AL" w:eastAsia="ja-JP"/>
        </w:rPr>
      </w:pPr>
      <w:r w:rsidRPr="005A484B">
        <w:rPr>
          <w:lang w:val="sq-AL" w:eastAsia="ja-JP"/>
        </w:rPr>
        <w:t>Në zonën e mbrojtur, krahas ruajtjes dhe restaurimit të monumenteve të kategorisë së parë dhe të dytë, që ndodhen në të, ruhen dhe restaurohet rrjeti urbanistik, si dhe mjedisi tradicional, i kultivuar ose i pakultivuar. Në këtë zonë ka edhe ndërtime që nuk janë</w:t>
      </w:r>
      <w:r>
        <w:rPr>
          <w:lang w:val="sq-AL" w:eastAsia="ja-JP"/>
        </w:rPr>
        <w:t xml:space="preserve"> monumente kultur</w:t>
      </w:r>
      <w:r w:rsidRPr="005A484B">
        <w:rPr>
          <w:lang w:val="sq-AL" w:eastAsia="ja-JP"/>
        </w:rPr>
        <w:t>e</w:t>
      </w:r>
      <w:r>
        <w:rPr>
          <w:lang w:val="sq-AL" w:eastAsia="ja-JP"/>
        </w:rPr>
        <w:t>,</w:t>
      </w:r>
      <w:r w:rsidRPr="005A484B">
        <w:rPr>
          <w:lang w:val="sq-AL" w:eastAsia="ja-JP"/>
        </w:rPr>
        <w:t xml:space="preserve"> por që mund të trajtohen duke respektuar këtë rregullore dhe legjislacionin në fuqi.</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5</w:t>
      </w:r>
    </w:p>
    <w:p w:rsidR="00DD17E4" w:rsidRPr="005A484B" w:rsidRDefault="00DD17E4" w:rsidP="00DD17E4">
      <w:pPr>
        <w:pStyle w:val="NeniTitull"/>
        <w:rPr>
          <w:lang w:val="sq-AL" w:eastAsia="ja-JP"/>
        </w:rPr>
      </w:pPr>
      <w:r w:rsidRPr="005A484B">
        <w:rPr>
          <w:lang w:val="sq-AL" w:eastAsia="ja-JP"/>
        </w:rPr>
        <w:t>Zonat me potencial arkeologjik</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 xml:space="preserve">Zonat me </w:t>
      </w:r>
      <w:r>
        <w:rPr>
          <w:lang w:val="sq-AL" w:eastAsia="ja-JP"/>
        </w:rPr>
        <w:t>potencial arkeologjik ndodhen n</w:t>
      </w:r>
      <w:r w:rsidRPr="005A484B">
        <w:rPr>
          <w:lang w:val="sq-AL" w:eastAsia="ja-JP"/>
        </w:rPr>
        <w:t>ë</w:t>
      </w:r>
      <w:r>
        <w:rPr>
          <w:lang w:val="sq-AL" w:eastAsia="ja-JP"/>
        </w:rPr>
        <w:t xml:space="preserve"> ish-</w:t>
      </w:r>
      <w:r w:rsidRPr="005A484B">
        <w:rPr>
          <w:lang w:val="sq-AL" w:eastAsia="ja-JP"/>
        </w:rPr>
        <w:t xml:space="preserve">lagjen </w:t>
      </w:r>
      <w:r>
        <w:rPr>
          <w:lang w:val="sq-AL" w:eastAsia="ja-JP"/>
        </w:rPr>
        <w:t>“</w:t>
      </w:r>
      <w:r w:rsidRPr="005A484B">
        <w:rPr>
          <w:lang w:val="sq-AL" w:eastAsia="ja-JP"/>
        </w:rPr>
        <w:t>Kala</w:t>
      </w:r>
      <w:r>
        <w:rPr>
          <w:lang w:val="sq-AL" w:eastAsia="ja-JP"/>
        </w:rPr>
        <w:t>”</w:t>
      </w:r>
      <w:r w:rsidRPr="005A484B">
        <w:rPr>
          <w:lang w:val="sq-AL" w:eastAsia="ja-JP"/>
        </w:rPr>
        <w:t xml:space="preserve">, prapa hotel </w:t>
      </w:r>
      <w:r>
        <w:rPr>
          <w:lang w:val="sq-AL" w:eastAsia="ja-JP"/>
        </w:rPr>
        <w:t>“</w:t>
      </w:r>
      <w:r w:rsidRPr="005A484B">
        <w:rPr>
          <w:lang w:val="sq-AL" w:eastAsia="ja-JP"/>
        </w:rPr>
        <w:t>Gramozit</w:t>
      </w:r>
      <w:r>
        <w:rPr>
          <w:lang w:val="sq-AL" w:eastAsia="ja-JP"/>
        </w:rPr>
        <w:t>”</w:t>
      </w:r>
      <w:r w:rsidRPr="005A484B">
        <w:rPr>
          <w:lang w:val="sq-AL" w:eastAsia="ja-JP"/>
        </w:rPr>
        <w:t>, ku herë pas here janë zbuluar gjurmë të kalasë së vjetër të Korçës</w:t>
      </w:r>
      <w:r>
        <w:rPr>
          <w:lang w:val="sq-AL" w:eastAsia="ja-JP"/>
        </w:rPr>
        <w:t>,</w:t>
      </w:r>
      <w:r w:rsidRPr="005A484B">
        <w:rPr>
          <w:lang w:val="sq-AL" w:eastAsia="ja-JP"/>
        </w:rPr>
        <w:t xml:space="preserve"> si dhe në zonën pas bankës. Për ndërtimet ose punimet e ndryshme në këtë zonë dhe kur zbulohen gjurmë me vlera arkeologjike, veprohet sipas ligjit nr.9048, datë 7.4.2003 “Pë</w:t>
      </w:r>
      <w:r>
        <w:rPr>
          <w:lang w:val="sq-AL" w:eastAsia="ja-JP"/>
        </w:rPr>
        <w:t>r t</w:t>
      </w:r>
      <w:r w:rsidRPr="005A484B">
        <w:rPr>
          <w:lang w:val="sq-AL" w:eastAsia="ja-JP"/>
        </w:rPr>
        <w:t>rashëgiminë</w:t>
      </w:r>
      <w:r>
        <w:rPr>
          <w:lang w:val="sq-AL" w:eastAsia="ja-JP"/>
        </w:rPr>
        <w:t xml:space="preserve"> k</w:t>
      </w:r>
      <w:r w:rsidRPr="005A484B">
        <w:rPr>
          <w:lang w:val="sq-AL" w:eastAsia="ja-JP"/>
        </w:rPr>
        <w:t>ulturore”, të ndryshuar, nenit 30, pikës 4.</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6</w:t>
      </w:r>
    </w:p>
    <w:p w:rsidR="00DD17E4" w:rsidRPr="005A484B" w:rsidRDefault="00DD17E4" w:rsidP="00DD17E4">
      <w:pPr>
        <w:pStyle w:val="NeniTitull"/>
        <w:rPr>
          <w:lang w:val="sq-AL" w:eastAsia="ja-JP"/>
        </w:rPr>
      </w:pPr>
      <w:r w:rsidRPr="005A484B">
        <w:rPr>
          <w:lang w:val="sq-AL" w:eastAsia="ja-JP"/>
        </w:rPr>
        <w:t>Ndarja e monumenteve sipas kategorisë</w:t>
      </w:r>
    </w:p>
    <w:p w:rsidR="00DD17E4" w:rsidRPr="005A484B" w:rsidRDefault="00DD17E4" w:rsidP="00DD17E4">
      <w:pPr>
        <w:pStyle w:val="Paragrafi"/>
        <w:rPr>
          <w:rFonts w:cs="Times New Roman"/>
          <w:lang w:val="sq-AL" w:eastAsia="ja-JP"/>
        </w:rPr>
      </w:pPr>
    </w:p>
    <w:p w:rsidR="00DD17E4" w:rsidRDefault="00DD17E4" w:rsidP="00DD17E4">
      <w:pPr>
        <w:pStyle w:val="Paragrafi"/>
        <w:rPr>
          <w:rFonts w:cs="Times New Roman"/>
          <w:lang w:val="sq-AL" w:eastAsia="ja-JP"/>
        </w:rPr>
      </w:pPr>
      <w:r>
        <w:rPr>
          <w:lang w:val="sq-AL" w:eastAsia="ja-JP"/>
        </w:rPr>
        <w:lastRenderedPageBreak/>
        <w:t>Monumentet e k</w:t>
      </w:r>
      <w:r w:rsidRPr="005A484B">
        <w:rPr>
          <w:lang w:val="sq-AL" w:eastAsia="ja-JP"/>
        </w:rPr>
        <w:t>ulturës në qytetin e Korçës, sipas vlerave të tyre historiko-kulturore ndahen në dy kategori: monumente të kategorisë së parë dhe monumente të kategorisë së dytë. Ato ndodhen në</w:t>
      </w:r>
      <w:r>
        <w:rPr>
          <w:lang w:val="sq-AL" w:eastAsia="ja-JP"/>
        </w:rPr>
        <w:t xml:space="preserve"> q</w:t>
      </w:r>
      <w:r w:rsidRPr="005A484B">
        <w:rPr>
          <w:lang w:val="sq-AL" w:eastAsia="ja-JP"/>
        </w:rPr>
        <w:t>endrë</w:t>
      </w:r>
      <w:r>
        <w:rPr>
          <w:lang w:val="sq-AL" w:eastAsia="ja-JP"/>
        </w:rPr>
        <w:t>n h</w:t>
      </w:r>
      <w:r w:rsidRPr="005A484B">
        <w:rPr>
          <w:lang w:val="sq-AL" w:eastAsia="ja-JP"/>
        </w:rPr>
        <w:t>istorike, në zonën e mbrojtur, ose në pjesët e tjera të qytetit. Kjo ndarje sipas vlerave, pasqyrohet në shkallën e ruajtjes së tyre, si dhe në mënyrat dhe shkallën e ndërhyrjes konservuese dhe restauruese.</w:t>
      </w:r>
    </w:p>
    <w:p w:rsidR="00DD17E4" w:rsidRPr="005A484B" w:rsidRDefault="00DD17E4" w:rsidP="00DD17E4">
      <w:pPr>
        <w:pStyle w:val="Paragrafi"/>
        <w:rPr>
          <w:rFonts w:cs="Times New Roman"/>
          <w:lang w:val="sq-AL" w:eastAsia="ja-JP"/>
        </w:rPr>
      </w:pPr>
      <w:r w:rsidRPr="005A484B">
        <w:rPr>
          <w:lang w:val="sq-AL" w:eastAsia="ja-JP"/>
        </w:rPr>
        <w:t>Monumentet e kategorisë së parë janë</w:t>
      </w:r>
      <w:r>
        <w:rPr>
          <w:lang w:val="sq-AL" w:eastAsia="ja-JP"/>
        </w:rPr>
        <w:t xml:space="preserve"> shembujt me vlera t</w:t>
      </w:r>
      <w:r w:rsidRPr="00D96BCE">
        <w:rPr>
          <w:lang w:val="sq-AL" w:eastAsia="ja-JP"/>
        </w:rPr>
        <w:t>ë</w:t>
      </w:r>
      <w:r>
        <w:rPr>
          <w:lang w:val="sq-AL" w:eastAsia="ja-JP"/>
        </w:rPr>
        <w:t xml:space="preserve"> r</w:t>
      </w:r>
      <w:r w:rsidRPr="00D96BCE">
        <w:rPr>
          <w:lang w:val="sq-AL" w:eastAsia="ja-JP"/>
        </w:rPr>
        <w:t>ë</w:t>
      </w:r>
      <w:r>
        <w:rPr>
          <w:lang w:val="sq-AL" w:eastAsia="ja-JP"/>
        </w:rPr>
        <w:t>nd</w:t>
      </w:r>
      <w:r w:rsidRPr="00D96BCE">
        <w:rPr>
          <w:lang w:val="sq-AL" w:eastAsia="ja-JP"/>
        </w:rPr>
        <w:t>ë</w:t>
      </w:r>
      <w:r>
        <w:rPr>
          <w:lang w:val="sq-AL" w:eastAsia="ja-JP"/>
        </w:rPr>
        <w:t>sishme tipologjike dhe arkitekturore, q</w:t>
      </w:r>
      <w:r w:rsidRPr="008564EF">
        <w:rPr>
          <w:lang w:val="sq-AL" w:eastAsia="ja-JP"/>
        </w:rPr>
        <w:t>ë</w:t>
      </w:r>
      <w:r>
        <w:rPr>
          <w:lang w:val="sq-AL" w:eastAsia="ja-JP"/>
        </w:rPr>
        <w:t xml:space="preserve"> pasqyrojn</w:t>
      </w:r>
      <w:r w:rsidRPr="008564EF">
        <w:rPr>
          <w:lang w:val="sq-AL" w:eastAsia="ja-JP"/>
        </w:rPr>
        <w:t>ë</w:t>
      </w:r>
      <w:r>
        <w:rPr>
          <w:lang w:val="sq-AL" w:eastAsia="ja-JP"/>
        </w:rPr>
        <w:t xml:space="preserve"> zhvillimin tipologjik dhe karakteristikat arkitektoniko-teknike t</w:t>
      </w:r>
      <w:r w:rsidRPr="008564EF">
        <w:rPr>
          <w:lang w:val="sq-AL" w:eastAsia="ja-JP"/>
        </w:rPr>
        <w:t>ë</w:t>
      </w:r>
      <w:r>
        <w:rPr>
          <w:lang w:val="sq-AL" w:eastAsia="ja-JP"/>
        </w:rPr>
        <w:t xml:space="preserve"> banesës tradicionale korçare.</w:t>
      </w:r>
    </w:p>
    <w:p w:rsidR="00DD17E4" w:rsidRPr="005A484B" w:rsidRDefault="00DD17E4" w:rsidP="00DD17E4">
      <w:pPr>
        <w:pStyle w:val="Paragrafi"/>
        <w:rPr>
          <w:lang w:val="sq-AL" w:eastAsia="ja-JP"/>
        </w:rPr>
      </w:pPr>
      <w:r w:rsidRPr="005A484B">
        <w:rPr>
          <w:lang w:val="sq-AL" w:eastAsia="ja-JP"/>
        </w:rPr>
        <w:t>Monumentet e kategorisë së</w:t>
      </w:r>
      <w:r>
        <w:rPr>
          <w:lang w:val="sq-AL" w:eastAsia="ja-JP"/>
        </w:rPr>
        <w:t xml:space="preserve"> dyt</w:t>
      </w:r>
      <w:r w:rsidRPr="005A484B">
        <w:rPr>
          <w:lang w:val="sq-AL" w:eastAsia="ja-JP"/>
        </w:rPr>
        <w:t>ë janë ndërtime me vler</w:t>
      </w:r>
      <w:r>
        <w:rPr>
          <w:lang w:val="sq-AL" w:eastAsia="ja-JP"/>
        </w:rPr>
        <w:t>a historiko-kulturore, kryesisht</w:t>
      </w:r>
      <w:r w:rsidRPr="005A484B">
        <w:rPr>
          <w:lang w:val="sq-AL" w:eastAsia="ja-JP"/>
        </w:rPr>
        <w:t xml:space="preserve"> si formuese të ansambleve urbanistiko-arkitekturore, marrin pjesë në formulimin kompozicional të qytetit, por dhe ruajnë vlera arkitekturore në vetvete.</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7</w:t>
      </w:r>
    </w:p>
    <w:p w:rsidR="00DD17E4" w:rsidRPr="005A484B" w:rsidRDefault="00DD17E4" w:rsidP="00DD17E4">
      <w:pPr>
        <w:pStyle w:val="NeniTitull"/>
        <w:rPr>
          <w:rFonts w:cs="Times New Roman"/>
          <w:lang w:val="sq-AL" w:eastAsia="ja-JP"/>
        </w:rPr>
      </w:pPr>
      <w:r w:rsidRPr="005A484B">
        <w:rPr>
          <w:lang w:val="sq-AL" w:eastAsia="ja-JP"/>
        </w:rPr>
        <w:t>Ndërhyrjet</w:t>
      </w:r>
      <w:r>
        <w:rPr>
          <w:lang w:val="sq-AL" w:eastAsia="ja-JP"/>
        </w:rPr>
        <w:t xml:space="preserve"> n</w:t>
      </w:r>
      <w:r w:rsidRPr="0017159D">
        <w:rPr>
          <w:lang w:val="sq-AL" w:eastAsia="ja-JP"/>
        </w:rPr>
        <w:t>ë</w:t>
      </w:r>
      <w:r>
        <w:rPr>
          <w:lang w:val="sq-AL" w:eastAsia="ja-JP"/>
        </w:rPr>
        <w:t xml:space="preserve"> qendr</w:t>
      </w:r>
      <w:r w:rsidRPr="0017159D">
        <w:rPr>
          <w:lang w:val="sq-AL" w:eastAsia="ja-JP"/>
        </w:rPr>
        <w:t>ë</w:t>
      </w:r>
      <w:r>
        <w:rPr>
          <w:lang w:val="sq-AL" w:eastAsia="ja-JP"/>
        </w:rPr>
        <w:t>n historike</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1. Ndërhyrjet konservuese dhe restauruese në</w:t>
      </w:r>
      <w:r>
        <w:rPr>
          <w:lang w:val="sq-AL" w:eastAsia="ja-JP"/>
        </w:rPr>
        <w:t xml:space="preserve"> q</w:t>
      </w:r>
      <w:r w:rsidRPr="005A484B">
        <w:rPr>
          <w:lang w:val="sq-AL" w:eastAsia="ja-JP"/>
        </w:rPr>
        <w:t>endrë</w:t>
      </w:r>
      <w:r>
        <w:rPr>
          <w:lang w:val="sq-AL" w:eastAsia="ja-JP"/>
        </w:rPr>
        <w:t>n h</w:t>
      </w:r>
      <w:r w:rsidRPr="005A484B">
        <w:rPr>
          <w:lang w:val="sq-AL" w:eastAsia="ja-JP"/>
        </w:rPr>
        <w:t>istorike, si dhe në monumentet e të dy</w:t>
      </w:r>
      <w:r>
        <w:rPr>
          <w:lang w:val="sq-AL" w:eastAsia="ja-JP"/>
        </w:rPr>
        <w:t>ja</w:t>
      </w:r>
      <w:r w:rsidRPr="005A484B">
        <w:rPr>
          <w:lang w:val="sq-AL" w:eastAsia="ja-JP"/>
        </w:rPr>
        <w:t xml:space="preserve"> kategorive mbështeten në kriteret për konservimin dhe restaurimin, të saktësuara në aktet normative kombëtare dhe ndërkombëtare të fushës, të zbatueshme edhe në vendin tonë.</w:t>
      </w:r>
    </w:p>
    <w:p w:rsidR="00DD17E4" w:rsidRPr="005A484B" w:rsidRDefault="00DD17E4" w:rsidP="00DD17E4">
      <w:pPr>
        <w:pStyle w:val="Paragrafi"/>
        <w:rPr>
          <w:lang w:val="sq-AL" w:eastAsia="ja-JP"/>
        </w:rPr>
      </w:pPr>
      <w:r w:rsidRPr="005A484B">
        <w:rPr>
          <w:lang w:val="sq-AL" w:eastAsia="ja-JP"/>
        </w:rPr>
        <w:t>2. Në</w:t>
      </w:r>
      <w:r>
        <w:rPr>
          <w:lang w:val="sq-AL" w:eastAsia="ja-JP"/>
        </w:rPr>
        <w:t xml:space="preserve"> q</w:t>
      </w:r>
      <w:r w:rsidRPr="005A484B">
        <w:rPr>
          <w:lang w:val="sq-AL" w:eastAsia="ja-JP"/>
        </w:rPr>
        <w:t>endrë</w:t>
      </w:r>
      <w:r>
        <w:rPr>
          <w:lang w:val="sq-AL" w:eastAsia="ja-JP"/>
        </w:rPr>
        <w:t>n h</w:t>
      </w:r>
      <w:r w:rsidRPr="005A484B">
        <w:rPr>
          <w:lang w:val="sq-AL" w:eastAsia="ja-JP"/>
        </w:rPr>
        <w:t>istorike ndërhyrjet restauruese synojnë ruajtjen e hapësirave urbanistiko-arkitekturore, rrjetit rrugor tradicional në kompozim dhe teknikë, si dhe të hapësirave pushuese dhe të gjelbërimit tradicional.</w:t>
      </w:r>
    </w:p>
    <w:p w:rsidR="00DD17E4" w:rsidRPr="005A484B" w:rsidRDefault="00DD17E4" w:rsidP="00DD17E4">
      <w:pPr>
        <w:pStyle w:val="Paragrafi"/>
        <w:rPr>
          <w:lang w:val="sq-AL" w:eastAsia="ja-JP"/>
        </w:rPr>
      </w:pPr>
      <w:r w:rsidRPr="005A484B">
        <w:rPr>
          <w:lang w:val="sq-AL" w:eastAsia="ja-JP"/>
        </w:rPr>
        <w:t>3. Pë</w:t>
      </w:r>
      <w:r>
        <w:rPr>
          <w:lang w:val="sq-AL" w:eastAsia="ja-JP"/>
        </w:rPr>
        <w:t>r q</w:t>
      </w:r>
      <w:r w:rsidRPr="005A484B">
        <w:rPr>
          <w:lang w:val="sq-AL" w:eastAsia="ja-JP"/>
        </w:rPr>
        <w:t>endrë</w:t>
      </w:r>
      <w:r>
        <w:rPr>
          <w:lang w:val="sq-AL" w:eastAsia="ja-JP"/>
        </w:rPr>
        <w:t>n h</w:t>
      </w:r>
      <w:r w:rsidRPr="005A484B">
        <w:rPr>
          <w:lang w:val="sq-AL" w:eastAsia="ja-JP"/>
        </w:rPr>
        <w:t>istorike kryhen studime për rehabilitimin e zonave të veçanta të saj, lidhur me qëndrimin karshi ndërtimeve, që me volume dhe formulimin e tyre arkitekturor dëmtojnë vlerat dhe njësinë kompozicionale të këtyre zonave.</w:t>
      </w:r>
    </w:p>
    <w:p w:rsidR="00DD17E4" w:rsidRPr="005A484B" w:rsidRDefault="00DD17E4" w:rsidP="00DD17E4">
      <w:pPr>
        <w:pStyle w:val="Paragrafi"/>
        <w:rPr>
          <w:lang w:val="sq-AL" w:eastAsia="ja-JP"/>
        </w:rPr>
      </w:pPr>
      <w:r w:rsidRPr="005A484B">
        <w:rPr>
          <w:lang w:val="sq-AL" w:eastAsia="ja-JP"/>
        </w:rPr>
        <w:t>4. Këto studime përcaktojnë objektet, ku kryhen punime konservuese dhe restauruese, objektet ku kryhen ritrajtime për të rritur vlerat e tyre, objektet në gj</w:t>
      </w:r>
      <w:r>
        <w:rPr>
          <w:lang w:val="sq-AL" w:eastAsia="ja-JP"/>
        </w:rPr>
        <w:t>e</w:t>
      </w:r>
      <w:r w:rsidRPr="005A484B">
        <w:rPr>
          <w:lang w:val="sq-AL" w:eastAsia="ja-JP"/>
        </w:rPr>
        <w:t>ndje rrënoje ose të papërshtatshme për funksionim dhe që cenojnë unitetin arkitekturor të ansamblit ose zonës, ku lejohet të kryhen rikonstruksione, zonat ku lejohet të kryhen ndërhyrje integruese, si dhe parcelat e gjelbëruara.</w:t>
      </w:r>
    </w:p>
    <w:p w:rsidR="00DD17E4" w:rsidRPr="005A484B" w:rsidRDefault="00DD17E4" w:rsidP="00DD17E4">
      <w:pPr>
        <w:pStyle w:val="Paragrafi"/>
        <w:rPr>
          <w:lang w:val="sq-AL" w:eastAsia="ja-JP"/>
        </w:rPr>
      </w:pPr>
      <w:r w:rsidRPr="005A484B">
        <w:rPr>
          <w:lang w:val="sq-AL" w:eastAsia="ja-JP"/>
        </w:rPr>
        <w:t>5. Ritrajtimet dhe rikonstruksionet duhet të integrohen në tërësinë arkitekturore të ansamblit apo të zonës, duke respektuar kompozimet dhe trajtimet e pamjeve të jashtme të ndërtimeve të vëna në mbrojtje dhe duke mos tejkaluar lartësinë maksimale të tyre.</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8</w:t>
      </w:r>
    </w:p>
    <w:p w:rsidR="00DD17E4" w:rsidRPr="005A484B" w:rsidRDefault="00DD17E4" w:rsidP="00DD17E4">
      <w:pPr>
        <w:pStyle w:val="NeniTitull"/>
        <w:rPr>
          <w:lang w:val="sq-AL" w:eastAsia="ja-JP"/>
        </w:rPr>
      </w:pPr>
      <w:r w:rsidRPr="005A484B">
        <w:rPr>
          <w:lang w:val="sq-AL" w:eastAsia="ja-JP"/>
        </w:rPr>
        <w:t>Ndërhyrjet në monumente</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Ndërhyrjet në monumentet e kategorisë së parë ruajnë mbarë kompozimin dhe teknikat origjinale si në brendësi, ashtu edhe në pamjet e jashtme. Oborri, muret rrethues</w:t>
      </w:r>
      <w:r>
        <w:rPr>
          <w:lang w:val="sq-AL" w:eastAsia="ja-JP"/>
        </w:rPr>
        <w:t>e</w:t>
      </w:r>
      <w:r w:rsidRPr="005A484B">
        <w:rPr>
          <w:lang w:val="sq-AL" w:eastAsia="ja-JP"/>
        </w:rPr>
        <w:t>, porta e jashtme dhe ndërtimet ndihmëse, janë pjesë</w:t>
      </w:r>
      <w:r>
        <w:rPr>
          <w:lang w:val="sq-AL" w:eastAsia="ja-JP"/>
        </w:rPr>
        <w:t xml:space="preserve"> organike e monumentit dhe, si t</w:t>
      </w:r>
      <w:r w:rsidRPr="005A484B">
        <w:rPr>
          <w:lang w:val="sq-AL" w:eastAsia="ja-JP"/>
        </w:rPr>
        <w:t>ë tilla, i nënshtrohen të njëjtit trajtim. Në rastet kur një pjesë e monumentit ka pësuar dëmtime, transformime ose mungon, mund të ndërmerren ndërhyrje plotësuese sipas gjendjes fillestare.</w:t>
      </w:r>
    </w:p>
    <w:p w:rsidR="00DD17E4" w:rsidRPr="005A484B" w:rsidRDefault="00DD17E4" w:rsidP="00DD17E4">
      <w:pPr>
        <w:pStyle w:val="Paragrafi"/>
        <w:rPr>
          <w:lang w:val="sq-AL" w:eastAsia="ja-JP"/>
        </w:rPr>
      </w:pPr>
      <w:r w:rsidRPr="005A484B">
        <w:rPr>
          <w:lang w:val="sq-AL" w:eastAsia="ja-JP"/>
        </w:rPr>
        <w:t>Ndërhyrjet në monumentet e kategorisë së dytë ruajnë volumin fillestar dhe formulimin e pamjes së jashtme, ndërsa në brendësi mund të bëhen ndryshime, duke zbatuar kompozime sipas kërkesave të kohës dhe teknikat e sotme.</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9</w:t>
      </w:r>
    </w:p>
    <w:p w:rsidR="00DD17E4" w:rsidRPr="005A484B" w:rsidRDefault="00DD17E4" w:rsidP="00DD17E4">
      <w:pPr>
        <w:pStyle w:val="NeniTitull"/>
        <w:rPr>
          <w:lang w:val="sq-AL" w:eastAsia="ja-JP"/>
        </w:rPr>
      </w:pPr>
      <w:r w:rsidRPr="005A484B">
        <w:rPr>
          <w:lang w:val="sq-AL" w:eastAsia="ja-JP"/>
        </w:rPr>
        <w:t>Projektimi dhe zbatimi i punimeve</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 xml:space="preserve">Studimi, projektimi dhe zbatimi i punimeve konservuese dhe restauruese, në </w:t>
      </w:r>
      <w:r>
        <w:rPr>
          <w:lang w:val="sq-AL" w:eastAsia="ja-JP"/>
        </w:rPr>
        <w:t>q</w:t>
      </w:r>
      <w:r w:rsidRPr="005A484B">
        <w:rPr>
          <w:lang w:val="sq-AL" w:eastAsia="ja-JP"/>
        </w:rPr>
        <w:t xml:space="preserve">endrën </w:t>
      </w:r>
      <w:r>
        <w:rPr>
          <w:lang w:val="sq-AL" w:eastAsia="ja-JP"/>
        </w:rPr>
        <w:t>h</w:t>
      </w:r>
      <w:r w:rsidRPr="005A484B">
        <w:rPr>
          <w:lang w:val="sq-AL" w:eastAsia="ja-JP"/>
        </w:rPr>
        <w:t>istorike dhe në monumentet e të dy</w:t>
      </w:r>
      <w:r>
        <w:rPr>
          <w:lang w:val="sq-AL" w:eastAsia="ja-JP"/>
        </w:rPr>
        <w:t>ja</w:t>
      </w:r>
      <w:r w:rsidRPr="005A484B">
        <w:rPr>
          <w:lang w:val="sq-AL" w:eastAsia="ja-JP"/>
        </w:rPr>
        <w:t xml:space="preserve"> kategorive, kryhen nga </w:t>
      </w:r>
      <w:r>
        <w:rPr>
          <w:lang w:val="sq-AL" w:eastAsia="ja-JP"/>
        </w:rPr>
        <w:t>i</w:t>
      </w:r>
      <w:r w:rsidRPr="005A484B">
        <w:rPr>
          <w:lang w:val="sq-AL" w:eastAsia="ja-JP"/>
        </w:rPr>
        <w:t>nstitucionet shtetërore të specializuara, si dhe nga subjekte të</w:t>
      </w:r>
      <w:r>
        <w:rPr>
          <w:lang w:val="sq-AL" w:eastAsia="ja-JP"/>
        </w:rPr>
        <w:t xml:space="preserve"> licenc</w:t>
      </w:r>
      <w:r w:rsidRPr="005A484B">
        <w:rPr>
          <w:lang w:val="sq-AL" w:eastAsia="ja-JP"/>
        </w:rPr>
        <w:t xml:space="preserve">uara për restaurimin e monumenteve, sipas kuadrit </w:t>
      </w:r>
      <w:r w:rsidRPr="005A484B">
        <w:rPr>
          <w:lang w:val="sq-AL" w:eastAsia="ja-JP"/>
        </w:rPr>
        <w:lastRenderedPageBreak/>
        <w:t>ligjor në fuqi dhe miratohen nga Këshilli Kombëtar i Restaurimit.</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10</w:t>
      </w:r>
    </w:p>
    <w:p w:rsidR="00DD17E4" w:rsidRPr="005A484B" w:rsidRDefault="00DD17E4" w:rsidP="00DD17E4">
      <w:pPr>
        <w:pStyle w:val="NeniTitull"/>
        <w:rPr>
          <w:lang w:val="sq-AL" w:eastAsia="ja-JP"/>
        </w:rPr>
      </w:pPr>
      <w:r w:rsidRPr="005A484B">
        <w:rPr>
          <w:lang w:val="sq-AL" w:eastAsia="ja-JP"/>
        </w:rPr>
        <w:t>Ndërhyrjet në</w:t>
      </w:r>
      <w:r>
        <w:rPr>
          <w:lang w:val="sq-AL" w:eastAsia="ja-JP"/>
        </w:rPr>
        <w:t xml:space="preserve"> ansamblin u</w:t>
      </w:r>
      <w:r w:rsidRPr="005A484B">
        <w:rPr>
          <w:lang w:val="sq-AL" w:eastAsia="ja-JP"/>
        </w:rPr>
        <w:t>rban (zona e mbrojtur)</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 xml:space="preserve">Në zonën e mbrojtur ruhet rrjeti rrugor në kompozimin dhe formulimin e tij urbanistiko-arkitektonik. Në këtë zonë kryhen restaurime, përshtatje, rikonstruksione apo </w:t>
      </w:r>
      <w:r>
        <w:rPr>
          <w:lang w:val="sq-AL" w:eastAsia="ja-JP"/>
        </w:rPr>
        <w:t xml:space="preserve">dhe </w:t>
      </w:r>
      <w:r w:rsidRPr="005A484B">
        <w:rPr>
          <w:lang w:val="sq-AL" w:eastAsia="ja-JP"/>
        </w:rPr>
        <w:t>ndërtime të reja për të rritur vlerat e kësaj zone dhe përmirësimin e kushteve të jetesës, të cilat duhet të jenë në harmoni me karakterin arkitektonik e urbanistik të ansamblit:</w:t>
      </w:r>
    </w:p>
    <w:p w:rsidR="00DD17E4" w:rsidRPr="005A484B" w:rsidRDefault="00DD17E4" w:rsidP="00DD17E4">
      <w:pPr>
        <w:pStyle w:val="Paragrafi"/>
        <w:rPr>
          <w:lang w:val="sq-AL" w:eastAsia="ja-JP"/>
        </w:rPr>
      </w:pPr>
      <w:r w:rsidRPr="005A484B">
        <w:rPr>
          <w:lang w:val="sq-AL" w:eastAsia="ja-JP"/>
        </w:rPr>
        <w:t>1. Nuk lejohen ndryshimet në rrjetin rrugor ekzistues.</w:t>
      </w:r>
    </w:p>
    <w:p w:rsidR="00DD17E4" w:rsidRPr="005A484B" w:rsidRDefault="00DD17E4" w:rsidP="00DD17E4">
      <w:pPr>
        <w:pStyle w:val="Paragrafi"/>
        <w:rPr>
          <w:lang w:val="sq-AL" w:eastAsia="ja-JP"/>
        </w:rPr>
      </w:pPr>
      <w:r w:rsidRPr="005A484B">
        <w:rPr>
          <w:lang w:val="sq-AL" w:eastAsia="ja-JP"/>
        </w:rPr>
        <w:t>2. Lartësia maksimale e ndërtimeve të reja apo rikonstruksioneve dhe përshtatjeve nuk duhet t’i kalojë 3 katet.</w:t>
      </w:r>
    </w:p>
    <w:p w:rsidR="00DD17E4" w:rsidRPr="005A484B" w:rsidRDefault="00DD17E4" w:rsidP="00DD17E4">
      <w:pPr>
        <w:pStyle w:val="Paragrafi"/>
        <w:rPr>
          <w:lang w:val="sq-AL" w:eastAsia="ja-JP"/>
        </w:rPr>
      </w:pPr>
      <w:r w:rsidRPr="005A484B">
        <w:rPr>
          <w:lang w:val="sq-AL" w:eastAsia="ja-JP"/>
        </w:rPr>
        <w:t xml:space="preserve">3. </w:t>
      </w:r>
      <w:r>
        <w:rPr>
          <w:lang w:val="sq-AL" w:eastAsia="ja-JP"/>
        </w:rPr>
        <w:t>Kompozimi</w:t>
      </w:r>
      <w:r w:rsidRPr="005A484B">
        <w:rPr>
          <w:lang w:val="sq-AL" w:eastAsia="ja-JP"/>
        </w:rPr>
        <w:t xml:space="preserve"> arkitektonik i ndë</w:t>
      </w:r>
      <w:r>
        <w:rPr>
          <w:lang w:val="sq-AL" w:eastAsia="ja-JP"/>
        </w:rPr>
        <w:t>rtesave duhet</w:t>
      </w:r>
      <w:r w:rsidRPr="005A484B">
        <w:rPr>
          <w:lang w:val="sq-AL" w:eastAsia="ja-JP"/>
        </w:rPr>
        <w:t xml:space="preserve"> t’i përshtatet karakterit arkitektonik e dekorativ të arkitekturës tradicionale, duke përdorur stilizime të elementeve morfologjike të saj, të kompozimeve vëllimore, ngjyrave etj.</w:t>
      </w:r>
    </w:p>
    <w:p w:rsidR="00DD17E4" w:rsidRPr="005A484B" w:rsidRDefault="00DD17E4" w:rsidP="00DD17E4">
      <w:pPr>
        <w:pStyle w:val="Paragrafi"/>
        <w:rPr>
          <w:lang w:val="sq-AL" w:eastAsia="ja-JP"/>
        </w:rPr>
      </w:pPr>
      <w:r w:rsidRPr="005A484B">
        <w:rPr>
          <w:lang w:val="sq-AL" w:eastAsia="ja-JP"/>
        </w:rPr>
        <w:t>4. Specifikimet e detajuara teknike për përshtatjet, rikonstruksionet apo dhe ndërtimet e reja përcaktohen nga Instituti i Monumenteve të Kulturës në bashkëpunim me Drejtorinë Rajonale të Kulturës Kombëtare Korçë dhe me zyrat përkatëse të organeve të qeverisjes vendore.</w:t>
      </w:r>
    </w:p>
    <w:p w:rsidR="00DD17E4" w:rsidRPr="005A484B" w:rsidRDefault="00DD17E4" w:rsidP="00DD17E4">
      <w:pPr>
        <w:pStyle w:val="Paragrafi"/>
        <w:rPr>
          <w:lang w:val="sq-AL" w:eastAsia="ja-JP"/>
        </w:rPr>
      </w:pPr>
      <w:r w:rsidRPr="005A484B">
        <w:rPr>
          <w:lang w:val="sq-AL" w:eastAsia="ja-JP"/>
        </w:rPr>
        <w:t xml:space="preserve">5. Projektet për përshtatjet, rikonstruksionet apo </w:t>
      </w:r>
      <w:r>
        <w:rPr>
          <w:lang w:val="sq-AL" w:eastAsia="ja-JP"/>
        </w:rPr>
        <w:t xml:space="preserve">dhe </w:t>
      </w:r>
      <w:r w:rsidRPr="005A484B">
        <w:rPr>
          <w:lang w:val="sq-AL" w:eastAsia="ja-JP"/>
        </w:rPr>
        <w:t>ndërtimet e reja miratohen nga Këshilli Kombëtar i Restaurimit dhe</w:t>
      </w:r>
      <w:r>
        <w:rPr>
          <w:lang w:val="sq-AL" w:eastAsia="ja-JP"/>
        </w:rPr>
        <w:t>,</w:t>
      </w:r>
      <w:r w:rsidRPr="005A484B">
        <w:rPr>
          <w:lang w:val="sq-AL" w:eastAsia="ja-JP"/>
        </w:rPr>
        <w:t xml:space="preserve"> më pas, nga organizmat përkatë</w:t>
      </w:r>
      <w:r>
        <w:rPr>
          <w:lang w:val="sq-AL" w:eastAsia="ja-JP"/>
        </w:rPr>
        <w:t>s</w:t>
      </w:r>
      <w:r w:rsidRPr="005A484B">
        <w:rPr>
          <w:lang w:val="sq-AL" w:eastAsia="ja-JP"/>
        </w:rPr>
        <w:t xml:space="preserve"> të qeverisjes vendore.</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11</w:t>
      </w:r>
    </w:p>
    <w:p w:rsidR="00DD17E4" w:rsidRPr="005A484B" w:rsidRDefault="00DD17E4" w:rsidP="00DD17E4">
      <w:pPr>
        <w:pStyle w:val="NeniTitull"/>
        <w:rPr>
          <w:lang w:val="sq-AL" w:eastAsia="ja-JP"/>
        </w:rPr>
      </w:pPr>
      <w:r w:rsidRPr="005A484B">
        <w:rPr>
          <w:lang w:val="sq-AL" w:eastAsia="ja-JP"/>
        </w:rPr>
        <w:t>Shfrytë</w:t>
      </w:r>
      <w:r>
        <w:rPr>
          <w:lang w:val="sq-AL" w:eastAsia="ja-JP"/>
        </w:rPr>
        <w:t>zimi i m</w:t>
      </w:r>
      <w:r w:rsidRPr="005A484B">
        <w:rPr>
          <w:lang w:val="sq-AL" w:eastAsia="ja-JP"/>
        </w:rPr>
        <w:t>onumenteve</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Pr>
          <w:lang w:val="sq-AL" w:eastAsia="ja-JP"/>
        </w:rPr>
        <w:t>Monumentet e k</w:t>
      </w:r>
      <w:r w:rsidRPr="005A484B">
        <w:rPr>
          <w:lang w:val="sq-AL" w:eastAsia="ja-JP"/>
        </w:rPr>
        <w:t>ulturë</w:t>
      </w:r>
      <w:r>
        <w:rPr>
          <w:lang w:val="sq-AL" w:eastAsia="ja-JP"/>
        </w:rPr>
        <w:t>s</w:t>
      </w:r>
      <w:r w:rsidRPr="005A484B">
        <w:rPr>
          <w:lang w:val="sq-AL" w:eastAsia="ja-JP"/>
        </w:rPr>
        <w:t xml:space="preserve"> janë pjesë e jetës bashkëkohore. Ato shfrytëzohen, sipas rastit, për funksionet për të cilat janë ndërtuar, apo dhe për funksione të tjera, me kusht që këto funksione të mos cenojnë</w:t>
      </w:r>
      <w:r>
        <w:rPr>
          <w:lang w:val="sq-AL" w:eastAsia="ja-JP"/>
        </w:rPr>
        <w:t xml:space="preserve"> vlerat</w:t>
      </w:r>
      <w:r w:rsidRPr="005A484B">
        <w:rPr>
          <w:lang w:val="sq-AL" w:eastAsia="ja-JP"/>
        </w:rPr>
        <w:t xml:space="preserve"> për të cilat monumenti është vënë në mbrojtje. Mënyrat e përdorimit përcaktohen në ligjin nr.9048, datë 7.4.2003 “Pë</w:t>
      </w:r>
      <w:r>
        <w:rPr>
          <w:lang w:val="sq-AL" w:eastAsia="ja-JP"/>
        </w:rPr>
        <w:t>r t</w:t>
      </w:r>
      <w:r w:rsidRPr="005A484B">
        <w:rPr>
          <w:lang w:val="sq-AL" w:eastAsia="ja-JP"/>
        </w:rPr>
        <w:t>rashëgiminë</w:t>
      </w:r>
      <w:r>
        <w:rPr>
          <w:lang w:val="sq-AL" w:eastAsia="ja-JP"/>
        </w:rPr>
        <w:t xml:space="preserve"> k</w:t>
      </w:r>
      <w:r w:rsidRPr="005A484B">
        <w:rPr>
          <w:lang w:val="sq-AL" w:eastAsia="ja-JP"/>
        </w:rPr>
        <w:t>ulturore”, të ndryshuar.</w:t>
      </w:r>
    </w:p>
    <w:p w:rsidR="00DD17E4" w:rsidRDefault="00DD17E4" w:rsidP="00DD17E4">
      <w:pPr>
        <w:pStyle w:val="NeniNr"/>
        <w:rPr>
          <w:rFonts w:cs="Times New Roman"/>
          <w:lang w:val="sq-AL" w:eastAsia="ja-JP"/>
        </w:rPr>
      </w:pPr>
    </w:p>
    <w:p w:rsidR="00DD17E4" w:rsidRPr="00160549"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12</w:t>
      </w:r>
    </w:p>
    <w:p w:rsidR="00DD17E4" w:rsidRPr="005A484B" w:rsidRDefault="00DD17E4" w:rsidP="00DD17E4">
      <w:pPr>
        <w:pStyle w:val="NeniTitull"/>
        <w:rPr>
          <w:lang w:val="sq-AL" w:eastAsia="ja-JP"/>
        </w:rPr>
      </w:pPr>
      <w:r>
        <w:rPr>
          <w:lang w:val="sq-AL" w:eastAsia="ja-JP"/>
        </w:rPr>
        <w:t>Mbrojtja e m</w:t>
      </w:r>
      <w:r w:rsidRPr="005A484B">
        <w:rPr>
          <w:lang w:val="sq-AL" w:eastAsia="ja-JP"/>
        </w:rPr>
        <w:t>onumenteve</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Organet e qeverisjes vendore, në bashkë</w:t>
      </w:r>
      <w:r>
        <w:rPr>
          <w:lang w:val="sq-AL" w:eastAsia="ja-JP"/>
        </w:rPr>
        <w:t>punim me i</w:t>
      </w:r>
      <w:r w:rsidRPr="005A484B">
        <w:rPr>
          <w:lang w:val="sq-AL" w:eastAsia="ja-JP"/>
        </w:rPr>
        <w:t>nstitucionet shtetërore të specializuara, sigurojnë ruajtjen dhe mbrojtjen e monumenteve të ngritur</w:t>
      </w:r>
      <w:r>
        <w:rPr>
          <w:lang w:val="sq-AL" w:eastAsia="ja-JP"/>
        </w:rPr>
        <w:t>a</w:t>
      </w:r>
      <w:r w:rsidRPr="005A484B">
        <w:rPr>
          <w:lang w:val="sq-AL" w:eastAsia="ja-JP"/>
        </w:rPr>
        <w:t xml:space="preserve"> në hapësirat e juridiksionit të tyre.</w:t>
      </w:r>
    </w:p>
    <w:p w:rsidR="00DD17E4" w:rsidRPr="005A484B" w:rsidRDefault="00DD17E4" w:rsidP="00DD17E4">
      <w:pPr>
        <w:pStyle w:val="Paragrafi"/>
        <w:rPr>
          <w:lang w:val="sq-AL" w:eastAsia="ja-JP"/>
        </w:rPr>
      </w:pPr>
      <w:r w:rsidRPr="005A484B">
        <w:rPr>
          <w:lang w:val="sq-AL" w:eastAsia="ja-JP"/>
        </w:rPr>
        <w:t>Plani rregullues i qytetit të Korçës, dety</w:t>
      </w:r>
      <w:r>
        <w:rPr>
          <w:lang w:val="sq-AL" w:eastAsia="ja-JP"/>
        </w:rPr>
        <w:t>rimisht merr parasysh vlerat e q</w:t>
      </w:r>
      <w:r w:rsidRPr="005A484B">
        <w:rPr>
          <w:lang w:val="sq-AL" w:eastAsia="ja-JP"/>
        </w:rPr>
        <w:t>endrë</w:t>
      </w:r>
      <w:r>
        <w:rPr>
          <w:lang w:val="sq-AL" w:eastAsia="ja-JP"/>
        </w:rPr>
        <w:t>s h</w:t>
      </w:r>
      <w:r w:rsidRPr="005A484B">
        <w:rPr>
          <w:lang w:val="sq-AL" w:eastAsia="ja-JP"/>
        </w:rPr>
        <w:t>istorike dhe të</w:t>
      </w:r>
      <w:r>
        <w:rPr>
          <w:lang w:val="sq-AL" w:eastAsia="ja-JP"/>
        </w:rPr>
        <w:t xml:space="preserve"> a</w:t>
      </w:r>
      <w:r w:rsidRPr="005A484B">
        <w:rPr>
          <w:lang w:val="sq-AL" w:eastAsia="ja-JP"/>
        </w:rPr>
        <w:t xml:space="preserve">nsamblit </w:t>
      </w:r>
      <w:r>
        <w:rPr>
          <w:lang w:val="sq-AL" w:eastAsia="ja-JP"/>
        </w:rPr>
        <w:t>u</w:t>
      </w:r>
      <w:r w:rsidRPr="005A484B">
        <w:rPr>
          <w:lang w:val="sq-AL" w:eastAsia="ja-JP"/>
        </w:rPr>
        <w:t>rbanistik rreth saj (zonës së mbrojtur dhe zonave me potencial arkeologjik).</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13</w:t>
      </w:r>
    </w:p>
    <w:p w:rsidR="00DD17E4" w:rsidRPr="005A484B" w:rsidRDefault="00DD17E4" w:rsidP="00DD17E4">
      <w:pPr>
        <w:pStyle w:val="NeniTitull"/>
        <w:rPr>
          <w:lang w:val="sq-AL" w:eastAsia="ja-JP"/>
        </w:rPr>
      </w:pPr>
      <w:r w:rsidRPr="005A484B">
        <w:rPr>
          <w:lang w:val="sq-AL" w:eastAsia="ja-JP"/>
        </w:rPr>
        <w:t>Komiteti Mbikëqyrës i Qendrës Historike dhe Zonës së Mbrojtur</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Për të ndihmuar dhe mbikëqyrur veprimtarinë dhe vlerë</w:t>
      </w:r>
      <w:r>
        <w:rPr>
          <w:lang w:val="sq-AL" w:eastAsia="ja-JP"/>
        </w:rPr>
        <w:t>simin e q</w:t>
      </w:r>
      <w:r w:rsidRPr="005A484B">
        <w:rPr>
          <w:lang w:val="sq-AL" w:eastAsia="ja-JP"/>
        </w:rPr>
        <w:t>endrë</w:t>
      </w:r>
      <w:r>
        <w:rPr>
          <w:lang w:val="sq-AL" w:eastAsia="ja-JP"/>
        </w:rPr>
        <w:t>s h</w:t>
      </w:r>
      <w:r w:rsidRPr="005A484B">
        <w:rPr>
          <w:lang w:val="sq-AL" w:eastAsia="ja-JP"/>
        </w:rPr>
        <w:t>istorike, zonës së mbrojtur, zonave me potencial arkeologjik dhe monumenteve të kulturës në qytetin e Korçës, pranë bashkisë së qytetit ngrihet Komiteti Mbikëqyrës i Qendrës Historike dhe Zonës së Mbrojtur. Ky komitet është një strukturë këshillimore dhe jo vendimmarrëse, i cili përbëhet nga 9 anëtarë. Kryetari i këtij komiteti caktohet nga kryetari i njësisë së qeverisjes vendore të qytetit të Korçës dhe ka në përbërjen e tij përfaqësues të institucioneve shtetërore, të shoqatës së arkitektëve të qytetit, të përfaqësuesve të banorëve të Qendrës Historike dhe të zonës së mbrojtur dhe organizmave joshtetë</w:t>
      </w:r>
      <w:r>
        <w:rPr>
          <w:lang w:val="sq-AL" w:eastAsia="ja-JP"/>
        </w:rPr>
        <w:t>ror</w:t>
      </w:r>
      <w:r w:rsidRPr="0091656B">
        <w:rPr>
          <w:lang w:val="sq-AL" w:eastAsia="ja-JP"/>
        </w:rPr>
        <w:t>ë</w:t>
      </w:r>
      <w:r w:rsidRPr="005A484B">
        <w:rPr>
          <w:lang w:val="sq-AL" w:eastAsia="ja-JP"/>
        </w:rPr>
        <w:t>, që ushtrojnë veprimtari për mbrojtjen e vlerave historiko-kulturore të qytetit të Korçës. Mënyra e organizimit dhe funksionimit të këtij komiteti përcaktohet në rregulloren e funksionimit të brendshëm që miratohet me 50%+1 të</w:t>
      </w:r>
      <w:r>
        <w:rPr>
          <w:lang w:val="sq-AL" w:eastAsia="ja-JP"/>
        </w:rPr>
        <w:t xml:space="preserve"> vota</w:t>
      </w:r>
      <w:r w:rsidRPr="005A484B">
        <w:rPr>
          <w:lang w:val="sq-AL" w:eastAsia="ja-JP"/>
        </w:rPr>
        <w:t>ve të të gjithë anëtarëve.</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14</w:t>
      </w:r>
    </w:p>
    <w:p w:rsidR="00DD17E4" w:rsidRPr="005A484B" w:rsidRDefault="00DD17E4" w:rsidP="00DD17E4">
      <w:pPr>
        <w:pStyle w:val="NeniTitull"/>
        <w:rPr>
          <w:lang w:val="sq-AL" w:eastAsia="ja-JP"/>
        </w:rPr>
      </w:pPr>
      <w:r w:rsidRPr="005A484B">
        <w:rPr>
          <w:lang w:val="sq-AL" w:eastAsia="ja-JP"/>
        </w:rPr>
        <w:t>Zgjidhja e mosmarrëveshjeve</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Për të gjitha çështjet që nuk trajtohen dhe për pasojë nuk zgjidhen në këtë rregullore, sipas kompetencave, ato zgjidhen prej Institutit të Monumenteve të Kulturës dhe Ministrisë së Turizmit, Kulturës, Rinisë dhe Sporteve.</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15</w:t>
      </w:r>
    </w:p>
    <w:p w:rsidR="00DD17E4" w:rsidRPr="005A484B" w:rsidRDefault="00DD17E4" w:rsidP="00DD17E4">
      <w:pPr>
        <w:pStyle w:val="NeniTitull"/>
        <w:rPr>
          <w:lang w:val="sq-AL" w:eastAsia="ja-JP"/>
        </w:rPr>
      </w:pPr>
      <w:r w:rsidRPr="005A484B">
        <w:rPr>
          <w:lang w:val="sq-AL" w:eastAsia="ja-JP"/>
        </w:rPr>
        <w:t>Kundërvajtjet administrative</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Shkelja e kësaj rregulloreje ngarkon me përgjegjësi sipas dispozitave të ligjit nr.9048, datë 7.4.2003 “Për trashëgiminë</w:t>
      </w:r>
      <w:r>
        <w:rPr>
          <w:lang w:val="sq-AL" w:eastAsia="ja-JP"/>
        </w:rPr>
        <w:t xml:space="preserve"> kulturore”, t</w:t>
      </w:r>
      <w:r w:rsidRPr="00980EA2">
        <w:rPr>
          <w:lang w:val="sq-AL" w:eastAsia="ja-JP"/>
        </w:rPr>
        <w:t>ë</w:t>
      </w:r>
      <w:r>
        <w:rPr>
          <w:lang w:val="sq-AL" w:eastAsia="ja-JP"/>
        </w:rPr>
        <w:t xml:space="preserve"> </w:t>
      </w:r>
      <w:r w:rsidRPr="005A484B">
        <w:rPr>
          <w:lang w:val="sq-AL" w:eastAsia="ja-JP"/>
        </w:rPr>
        <w:t>ndryshuar, dhe Kodit Penal të Republikës së Shqipërisë.</w:t>
      </w:r>
    </w:p>
    <w:p w:rsidR="00DD17E4" w:rsidRPr="005A484B" w:rsidRDefault="00DD17E4" w:rsidP="00DD17E4">
      <w:pPr>
        <w:pStyle w:val="Paragrafi"/>
        <w:rPr>
          <w:lang w:val="sq-AL" w:eastAsia="ja-JP"/>
        </w:rPr>
      </w:pPr>
    </w:p>
    <w:p w:rsidR="00DD17E4" w:rsidRPr="005A484B" w:rsidRDefault="00DD17E4" w:rsidP="00DD17E4">
      <w:pPr>
        <w:pStyle w:val="NeniNr"/>
        <w:rPr>
          <w:lang w:val="sq-AL" w:eastAsia="ja-JP"/>
        </w:rPr>
      </w:pPr>
      <w:r w:rsidRPr="005A484B">
        <w:rPr>
          <w:lang w:val="sq-AL" w:eastAsia="ja-JP"/>
        </w:rPr>
        <w:t>Neni 16</w:t>
      </w:r>
    </w:p>
    <w:p w:rsidR="00DD17E4" w:rsidRPr="005A484B" w:rsidRDefault="00DD17E4" w:rsidP="00DD17E4">
      <w:pPr>
        <w:pStyle w:val="NeniTitull"/>
        <w:rPr>
          <w:lang w:val="sq-AL" w:eastAsia="ja-JP"/>
        </w:rPr>
      </w:pPr>
      <w:r w:rsidRPr="005A484B">
        <w:rPr>
          <w:lang w:val="sq-AL" w:eastAsia="ja-JP"/>
        </w:rPr>
        <w:t>Dispozita të fundit</w:t>
      </w:r>
    </w:p>
    <w:p w:rsidR="00DD17E4" w:rsidRPr="005A484B" w:rsidRDefault="00DD17E4" w:rsidP="00DD17E4">
      <w:pPr>
        <w:pStyle w:val="Paragrafi"/>
        <w:rPr>
          <w:rFonts w:cs="Times New Roman"/>
          <w:lang w:val="sq-AL" w:eastAsia="ja-JP"/>
        </w:rPr>
      </w:pPr>
    </w:p>
    <w:p w:rsidR="00DD17E4" w:rsidRPr="005A484B" w:rsidRDefault="00DD17E4" w:rsidP="00DD17E4">
      <w:pPr>
        <w:pStyle w:val="Paragrafi"/>
        <w:rPr>
          <w:lang w:val="sq-AL" w:eastAsia="ja-JP"/>
        </w:rPr>
      </w:pPr>
      <w:r w:rsidRPr="005A484B">
        <w:rPr>
          <w:lang w:val="sq-AL" w:eastAsia="ja-JP"/>
        </w:rPr>
        <w:t xml:space="preserve">Shtesat dhe ndryshimet në këtë rregullore bëhen me propozim të Ministrit të Kulturës, Rinisë dhe Sporteve dhe miratohen nga Këshilli i Ministrave. Kjo rregullore shoqërohet me hartën përkatëse të qendrës historike dhe </w:t>
      </w:r>
      <w:r>
        <w:rPr>
          <w:lang w:val="sq-AL" w:eastAsia="ja-JP"/>
        </w:rPr>
        <w:t>ansamblit u</w:t>
      </w:r>
      <w:r w:rsidRPr="005A484B">
        <w:rPr>
          <w:lang w:val="sq-AL" w:eastAsia="ja-JP"/>
        </w:rPr>
        <w:t>rban të qytetit të Korçës.</w:t>
      </w:r>
    </w:p>
    <w:p w:rsidR="00DD17E4" w:rsidRPr="005A484B" w:rsidRDefault="00DD17E4" w:rsidP="00DD17E4">
      <w:pPr>
        <w:pStyle w:val="Paragrafi"/>
        <w:rPr>
          <w:lang w:val="sq-AL" w:eastAsia="ja-JP"/>
        </w:rPr>
      </w:pPr>
      <w:r>
        <w:rPr>
          <w:lang w:val="sq-AL" w:eastAsia="ja-JP"/>
        </w:rPr>
        <w:t>Brenda 6 muajve nga botimi</w:t>
      </w:r>
      <w:r w:rsidRPr="005A484B">
        <w:rPr>
          <w:lang w:val="sq-AL" w:eastAsia="ja-JP"/>
        </w:rPr>
        <w:t xml:space="preserve"> në Fletoren Zyrtare të kësaj rregulloreje, Instituti i Monumenteve të Kulturës i paraqet ministrit përgjegjës për trashëgiminë listën e monumenteve të kulturës së kategorisë</w:t>
      </w:r>
      <w:r>
        <w:rPr>
          <w:lang w:val="sq-AL" w:eastAsia="ja-JP"/>
        </w:rPr>
        <w:t xml:space="preserve"> I dhe II</w:t>
      </w:r>
      <w:r w:rsidRPr="005A484B">
        <w:rPr>
          <w:lang w:val="sq-AL" w:eastAsia="ja-JP"/>
        </w:rPr>
        <w:t xml:space="preserve"> për shqyrtim dhe miratim.</w:t>
      </w:r>
    </w:p>
    <w:sectPr w:rsidR="00DD17E4" w:rsidRPr="005A48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17E4"/>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17E4"/>
    <w:rsid w:val="00DD41D0"/>
    <w:rsid w:val="00DD54D4"/>
    <w:rsid w:val="00E20AA5"/>
    <w:rsid w:val="00E266BB"/>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78A3A3-A815-4A68-B4F4-5B1DB083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7E4"/>
    <w:pPr>
      <w:spacing w:after="200" w:line="276" w:lineRule="auto"/>
    </w:pPr>
    <w:rPr>
      <w:rFonts w:ascii="Calibri" w:eastAsia="MS Mincho" w:hAnsi="Calibri" w:cs="Calibri"/>
      <w:sz w:val="22"/>
      <w:szCs w:val="22"/>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2019-03-19T14:15:00Z</dcterms:created>
  <dcterms:modified xsi:type="dcterms:W3CDTF">2019-03-19T14:15:00Z</dcterms:modified>
</cp:coreProperties>
</file>