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1ED" w:rsidRPr="00FA4B13" w:rsidRDefault="00ED11ED" w:rsidP="00ED11ED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VENDIM</w:t>
      </w:r>
    </w:p>
    <w:p w:rsidR="00ED11ED" w:rsidRPr="00FA4B13" w:rsidRDefault="00ED11ED" w:rsidP="00ED11ED">
      <w:pPr>
        <w:pStyle w:val="NumriData"/>
        <w:rPr>
          <w:lang w:val="sq-AL"/>
        </w:rPr>
      </w:pPr>
      <w:r w:rsidRPr="00FA4B13">
        <w:rPr>
          <w:lang w:val="sq-AL"/>
        </w:rPr>
        <w:t>Nr.273, datë 6.4.2011</w:t>
      </w:r>
    </w:p>
    <w:p w:rsidR="00ED11ED" w:rsidRPr="00FA4B13" w:rsidRDefault="00ED11ED" w:rsidP="00ED11ED">
      <w:pPr>
        <w:pStyle w:val="Titulli"/>
        <w:rPr>
          <w:lang w:val="sq-AL"/>
        </w:rPr>
      </w:pPr>
      <w:r w:rsidRPr="00FA4B13">
        <w:rPr>
          <w:lang w:val="sq-AL"/>
        </w:rPr>
        <w:t> </w:t>
      </w:r>
      <w:r w:rsidRPr="00FA4B13">
        <w:rPr>
          <w:lang w:val="sq-AL"/>
        </w:rPr>
        <w:br/>
        <w:t>PËR SHPRONËSIMIN, PËR INTERES PUBLIK, TË PRONARËVE TË PASURIVE TË PALUAJTSHME, PRONË PRIVATE, QË PREKEN NGA NDËRTIMI i SEGMENTIT RRUGOR “UNAZA LINDORE”, SHKODËR</w:t>
      </w:r>
    </w:p>
    <w:p w:rsidR="00ED11ED" w:rsidRPr="00FA4B13" w:rsidRDefault="00ED11ED" w:rsidP="00ED11ED">
      <w:pPr>
        <w:pStyle w:val="Paragrafi"/>
        <w:rPr>
          <w:lang w:val="sq-AL"/>
        </w:rPr>
      </w:pP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 xml:space="preserve">Në mbështetje të nenit 100 të Kushtetutës, të neneve 5 pika 1, 20 e 21 të ligjit nr.8561, datë 22.12.1999 “Për shpronësimet dhe marrjen në përdorim të përkohshëm të pasurisë, pronë private, për interes publik” dhe të ligjit nr.10 190, datë 26.11.2009 “Për buxhetin e vitit 2010”, të ndryshuar, me propozimin e Ministrit të Punëve Publike dhe Transportit, Këshilli i Ministrave </w:t>
      </w:r>
    </w:p>
    <w:p w:rsidR="00ED11ED" w:rsidRPr="00FA4B13" w:rsidRDefault="00ED11ED" w:rsidP="00ED11ED">
      <w:pPr>
        <w:pStyle w:val="Paragrafi"/>
        <w:rPr>
          <w:lang w:val="sq-AL"/>
        </w:rPr>
      </w:pPr>
    </w:p>
    <w:p w:rsidR="00ED11ED" w:rsidRPr="00FA4B13" w:rsidRDefault="00ED11ED" w:rsidP="00ED11ED">
      <w:pPr>
        <w:pStyle w:val="VENDOSI"/>
        <w:rPr>
          <w:lang w:val="sq-AL"/>
        </w:rPr>
      </w:pPr>
      <w:r w:rsidRPr="00FA4B13">
        <w:rPr>
          <w:lang w:val="sq-AL"/>
        </w:rPr>
        <w:t>VENDOSI:</w:t>
      </w:r>
    </w:p>
    <w:p w:rsidR="00ED11ED" w:rsidRPr="00FA4B13" w:rsidRDefault="00ED11ED" w:rsidP="00ED11ED">
      <w:pPr>
        <w:pStyle w:val="Paragrafi"/>
        <w:rPr>
          <w:lang w:val="sq-AL"/>
        </w:rPr>
      </w:pP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1. Shpronësimin, për interes publik, të pasurive të paluajtshme, pronë private, që preken si rezultat i ndërtimit të rrugës “Unaza lindore”, Shkodër.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2. Shpronësimi bëhet në favor të Drejtorisë së Përgjithshme të Rrugëve.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3. Pronarët e pasurive të paluajtshme, që shpronësohen, të kompensohen në vlerë të plotë, sipas masës përkatëse, që paraqitet në tabelën bashkëlidhur këtij vendimi, për sipërfaqen truall 24875.6 (njëzet e katër mijë e tetëqind e shtatëdhjetë e pesë pikë gjashtë) m</w:t>
      </w:r>
      <w:r w:rsidRPr="00FA4B13">
        <w:rPr>
          <w:vertAlign w:val="superscript"/>
          <w:lang w:val="sq-AL"/>
        </w:rPr>
        <w:t>2</w:t>
      </w:r>
      <w:r w:rsidRPr="00FA4B13">
        <w:rPr>
          <w:lang w:val="sq-AL"/>
        </w:rPr>
        <w:t>, me vlerë të përgjithshme shpronësimi prej 243 642 950 (dyqind e dyzet e tre milionë e gjashtëqind e dyzet e dy mijë nëntëqind e pesëdhjetë) lekë.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4. Shpenzimet procedurale, në shumën 1 561 000 (një milion e pesëqind e gjashtëdhjetë e një mijë) lekë, të përballohen nga Drejtoria e Përgjithshme e Rrugëve.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 xml:space="preserve">5. Vlera e përgjithshme e shpronësimit, prej 243 642 950 (dyqind e dyzet e tre milionë e gjashtëqind e dyzet e dy mijë e nëntëqind e pesëdhjetë) lekësh, të përballohet nga llogaria e veçantë e Ministrisë së Financave, pranë Bankës së Shqipërisë, “Fondi i shpronësimeve”. 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6. Shpronësimi të fillojë më 15.4.2011 dhe të përfundojë më 15.7.2011.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7. Drejtoria e Përgjithshme e Rrugëve të bëjë likuidimin e pronarëve brenda afatit të parashikuar në pikën 6 të këtij vendimi.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8. Pronarët e përmendur në listën që i bashkëlidhet këtij vendimi, për të cilët është bërë shënimi “Konfirmuar nga ZRPP-ja Shkodër”, do të kompensohen, për efekt shpronësimi, pasi të kenë paraqitur dokumentacionin e plotë të pronësisë pranë Drejtorisë së Përgjithshme të Rrugëve.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9. Pronarët e përmendur në listën që i bashkëlidhet këtij vendimi, për të cilët është bërë shënimi “Proces regjistrimi”, do të kompensohen, për efekt shpronësimi, pasi të përfundojë procedura e regjistrimit dhe pasi të kenë paraqitur dokumentacionin e plotë të pronësisë pranë Drejtorisë së Përgjithshme të Rrugëve.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 xml:space="preserve">10. Pronarët e listës që i bashkëlidhen këtij vendimi, për të cilët është bërë shënimi “Konfirmuar nga ZRPP-ja, kufizim pronësie”, do të kompensohen, për efekt shpronësimi, pasi të hiqet urdhri i kufizimit dhe zyra e regjistrimit të pasurive të paluajtshme, Shkodër, të ketë konfirmuar titullin e pronësisë. 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11. Drejtoria e Përgjithshme e Rrugëve të kryejë likuidimin e pronarëve, për të cilët është bërë shënimi “Konfirmuar nga ZRPP-ja, Shkodër”, pasi të kenë dorëzuar dokumentacionin e plotë të pronësisë.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12. Drejtoria e Përgjithshme e Rrugëve të kryejë likuidimin e pronarëve, për të cilët është bërë shënimi “Proces regjistrimi”, pasi pronarët të kenë përfunduar procedurat e regjistrimit, si dhe pasi të kenë paraqitur dokumentacionin e plotë të pronësisë pranë Drejtorisë së Përgjithshme të Rrugëve.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 xml:space="preserve">13. Drejtoria e Përgjithshme e Rrugëve, të kryejë likuidimin e pronarëve, për të cilët është bërë shënimi “Konfirmuar nga ZRPP-ja Shkodër, kufizim pronësie”, sipas pikës 10 të këtij vendimi, pasi zyra e regjistrimit të pasurive të paluajtshme Shkodër të ketë konfirmuar </w:t>
      </w:r>
      <w:r w:rsidRPr="00FA4B13">
        <w:rPr>
          <w:lang w:val="sq-AL"/>
        </w:rPr>
        <w:lastRenderedPageBreak/>
        <w:t>përfundimisht titullin e pronësisë, si dhe pasi pronarët të kenë paraqitur dokumentacionin e plotë të pronësisë pranë Drejtorisë së Përgjithshme të Rrugëve.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14. Zyra Qendrore e Regjistrimit të Pasurive të Paluajtshme dhe zyra vendore e regjistrimit të pasurive të paluajtshme, Shkodër, brenda 30 ditëve nga hyrja në fuqi e këtij vendimi, në bashkëpunim me Drejtorinë e Përgjithshme të Rrugëve të fillojnë procedurat për hedhjen e trupit të rrugës në hartat kadastrale, sipas planimetrisë së shpronësimit që do t’i vihet në dispozicion nga Drejtoria e Përgjithshme e Rrugëve dhe të bëjë kalimin e pronësisë, për pasuritë e shpronësuara, në favor të shtetit.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15. Zyra Qendrore e Regjistrimit të Pasurive të Paluajtshme dhe zyra vendore e regjistrimit të pasurive të paluajtshme, Shkodër, të pezullojnë të gjitha transaksionet me pasuritë e shpronësuara deri në çastin kur do të realizohet procesi i hedhjes së trupit të rrugës në hartat kadastrale, si dhe kalimi i pronësisë për pasuritë e shpronësuara.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>16. Ngarkohen Ministria e Punëve Publike dhe Transportit, Ministria e Financave, Zyra Qendrore e Regjistrimit të Pasurive të Paluajtshme, zyra vendore e regjistrimit të pasurive të paluajtshme, Shkodër, dhe Drejtoria e Përgjithshme e Rrugëve për zbatimin e këtij vendimi.</w:t>
      </w:r>
    </w:p>
    <w:p w:rsidR="00ED11ED" w:rsidRPr="00FA4B13" w:rsidRDefault="00ED11ED" w:rsidP="00ED11ED">
      <w:pPr>
        <w:pStyle w:val="Paragrafi"/>
        <w:rPr>
          <w:lang w:val="sq-AL"/>
        </w:rPr>
      </w:pPr>
      <w:r w:rsidRPr="00FA4B13">
        <w:rPr>
          <w:lang w:val="sq-AL"/>
        </w:rPr>
        <w:t xml:space="preserve">Ky vendim hyn në fuqi menjëherë dhe botohet në Fletoren Zyrtare. </w:t>
      </w:r>
    </w:p>
    <w:p w:rsidR="00ED11ED" w:rsidRPr="00FA4B13" w:rsidRDefault="00ED11ED" w:rsidP="00ED11ED">
      <w:pPr>
        <w:pStyle w:val="AutoritetiEmer"/>
        <w:rPr>
          <w:lang w:val="sq-AL"/>
        </w:rPr>
      </w:pPr>
      <w:r w:rsidRPr="00FA4B13">
        <w:rPr>
          <w:lang w:val="sq-AL"/>
        </w:rPr>
        <w:br/>
      </w:r>
      <w:r w:rsidRPr="00FA4B13">
        <w:rPr>
          <w:b w:val="0"/>
          <w:lang w:val="sq-AL"/>
        </w:rPr>
        <w:t>KRYEMINISTRI</w:t>
      </w:r>
      <w:r w:rsidRPr="00FA4B13">
        <w:rPr>
          <w:lang w:val="sq-AL"/>
        </w:rPr>
        <w:br/>
        <w:t>Sali Berisha</w:t>
      </w:r>
    </w:p>
    <w:sectPr w:rsidR="00ED11ED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11ED"/>
    <w:rsid w:val="0000709E"/>
    <w:rsid w:val="000168D2"/>
    <w:rsid w:val="00034533"/>
    <w:rsid w:val="00074ECB"/>
    <w:rsid w:val="000C7BE8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D11ED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5D049-0E0D-4F52-8AAF-FBF181AC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2019-03-19T14:17:00Z</dcterms:created>
  <dcterms:modified xsi:type="dcterms:W3CDTF">2019-03-19T14:17:00Z</dcterms:modified>
</cp:coreProperties>
</file>