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4EF" w:rsidRPr="00970C68" w:rsidRDefault="006A54EF" w:rsidP="006A54EF">
      <w:pPr>
        <w:pStyle w:val="Akti"/>
        <w:rPr>
          <w:lang w:val="sq-AL"/>
        </w:rPr>
      </w:pPr>
      <w:bookmarkStart w:id="0" w:name="_GoBack"/>
      <w:bookmarkEnd w:id="0"/>
      <w:r w:rsidRPr="00970C68">
        <w:rPr>
          <w:lang w:val="sq-AL"/>
        </w:rPr>
        <w:t>VENDIM</w:t>
      </w:r>
    </w:p>
    <w:p w:rsidR="006A54EF" w:rsidRPr="00970C68" w:rsidRDefault="006A54EF" w:rsidP="006A54EF">
      <w:pPr>
        <w:pStyle w:val="NumriData"/>
        <w:rPr>
          <w:rFonts w:cs="Times New Roman"/>
          <w:lang w:val="sq-AL"/>
        </w:rPr>
      </w:pPr>
      <w:r w:rsidRPr="00970C68">
        <w:rPr>
          <w:lang w:val="sq-AL"/>
        </w:rPr>
        <w:t>Nr.291, datë 14.4.2011</w:t>
      </w:r>
    </w:p>
    <w:p w:rsidR="006A54EF" w:rsidRPr="00970C68" w:rsidRDefault="006A54EF" w:rsidP="006A54EF">
      <w:pPr>
        <w:pStyle w:val="Paragrafi"/>
        <w:rPr>
          <w:rFonts w:cs="Times New Roman"/>
          <w:lang w:val="sq-AL"/>
        </w:rPr>
      </w:pPr>
    </w:p>
    <w:p w:rsidR="006A54EF" w:rsidRPr="00970C68" w:rsidRDefault="006A54EF" w:rsidP="006A54EF">
      <w:pPr>
        <w:pStyle w:val="Titulli"/>
        <w:rPr>
          <w:rFonts w:cs="Times New Roman"/>
          <w:lang w:val="sq-AL"/>
        </w:rPr>
      </w:pPr>
      <w:r w:rsidRPr="00970C68">
        <w:rPr>
          <w:lang w:val="sq-AL"/>
        </w:rPr>
        <w:t>PËR DISA SHTESA NË VENDIMIN NR.718, DATË 29.10.2004 TË KËSHILLIT TË MINISTRAVE “PËR LISTËN E PERSONAVE TË SHPALLUR SI FINANCUES TË TERRORIZMIT”,  TË NDRYSHUAR</w:t>
      </w:r>
    </w:p>
    <w:p w:rsidR="006A54EF" w:rsidRPr="00970C68" w:rsidRDefault="006A54EF" w:rsidP="006A54EF">
      <w:pPr>
        <w:pStyle w:val="Paragrafi"/>
        <w:rPr>
          <w:rFonts w:cs="Times New Roman"/>
          <w:lang w:val="sq-AL"/>
        </w:rPr>
      </w:pP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Në mbështetje të nenit 100 të Kushtetutës dhe të pikës 1 të nenit 5 të  ligjit nr.9258, datë 15.7.2004 “Për masat kundër financimit të terrorizmit”, me propozimin e Ministrit të Financave, Këshilli i Ministrave</w:t>
      </w:r>
    </w:p>
    <w:p w:rsidR="006A54EF" w:rsidRPr="00970C68" w:rsidRDefault="006A54EF" w:rsidP="006A54EF">
      <w:pPr>
        <w:pStyle w:val="Paragrafi"/>
        <w:rPr>
          <w:lang w:val="sq-AL"/>
        </w:rPr>
      </w:pPr>
    </w:p>
    <w:p w:rsidR="006A54EF" w:rsidRPr="00970C68" w:rsidRDefault="006A54EF" w:rsidP="006A54EF">
      <w:pPr>
        <w:pStyle w:val="VENDOSI"/>
        <w:rPr>
          <w:lang w:val="sq-AL"/>
        </w:rPr>
      </w:pPr>
      <w:r w:rsidRPr="00970C68">
        <w:rPr>
          <w:lang w:val="sq-AL"/>
        </w:rPr>
        <w:t>VENDOSI:</w:t>
      </w:r>
    </w:p>
    <w:p w:rsidR="006A54EF" w:rsidRPr="00970C68" w:rsidRDefault="006A54EF" w:rsidP="006A54EF">
      <w:pPr>
        <w:pStyle w:val="Paragrafi"/>
        <w:rPr>
          <w:rFonts w:cs="Times New Roman"/>
          <w:lang w:val="sq-AL"/>
        </w:rPr>
      </w:pP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Në listën e personave të shpallur sipas rezolutave të Këshillit të Sigurimit të OKB-së (Lista e OKB-së), që i bashkëlidhet vendimit nr.718, datë 29.10.2004 të Këshillit të Ministrave, të ndryshuar, të bëhen shtesat, si më poshtë vijon:</w:t>
      </w: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1. Në fund të shkronjës “A”</w:t>
      </w:r>
      <w:r>
        <w:rPr>
          <w:lang w:val="sq-AL"/>
        </w:rPr>
        <w:t>,</w:t>
      </w:r>
      <w:r w:rsidRPr="00970C68">
        <w:rPr>
          <w:lang w:val="sq-AL"/>
        </w:rPr>
        <w:t xml:space="preserve"> “Lista e individëve, anëtarë ose bashkëpunëtorë me talibanët”, shtohen personat e renditur në listën “a”, që i bashkëlidhet këtij vendimi “Lista e individëve, anëtarë ose bashkëpunëtorë me talibanët”, si anëtarë ose bashkëpunëtorë me talibanët, sipas shtesave në listën e konsoliduar të Këshillit të Sigurimit të OKB-së, për personat që janë anëtarë, bashkëpunëtorë apo financues</w:t>
      </w:r>
      <w:r>
        <w:rPr>
          <w:lang w:val="sq-AL"/>
        </w:rPr>
        <w:t>,</w:t>
      </w:r>
      <w:r w:rsidRPr="00970C68">
        <w:rPr>
          <w:lang w:val="sq-AL"/>
        </w:rPr>
        <w:t xml:space="preserve"> për tal</w:t>
      </w:r>
      <w:r>
        <w:rPr>
          <w:lang w:val="sq-AL"/>
        </w:rPr>
        <w:t>i</w:t>
      </w:r>
      <w:r w:rsidRPr="00970C68">
        <w:rPr>
          <w:lang w:val="sq-AL"/>
        </w:rPr>
        <w:t>banët dhe organizatën Al-Qaida.</w:t>
      </w: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2. Në fund të shkronjës “C”, “Lista e individëve, anëtarë ose bashkëpunëtorë me organizatën AI-Qaida”, shtohen personat e renditur në listën “b”, që i bashkëlidhet këtij vendimi, “Lista e individëve, anëtarë ose bashkëpunëtorë me organizatën AI-Qaida”, si anëtarë ose bashkëpunëtorë me organizatën Al-Qaida, sipas shtesave në listën e konsoliduar të Këshillit të Sigurimit të OKB-së, për personat që janë anëtarë, bashkëpunëtorë apo financues</w:t>
      </w:r>
      <w:r>
        <w:rPr>
          <w:lang w:val="sq-AL"/>
        </w:rPr>
        <w:t>,</w:t>
      </w:r>
      <w:r w:rsidRPr="00970C68">
        <w:rPr>
          <w:lang w:val="sq-AL"/>
        </w:rPr>
        <w:t xml:space="preserve"> për talibanët dhe organizatën Al-Qaida.</w:t>
      </w: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3. Në fund të shkronjës “D”, “Lista e kompanive që i takojnë ose bashkëpunojnë me organizatën Al-Qaida”, shtohen kompanitë e renditura në listën “c”, që i bashkëlidhet këtij vendimi, “Lista e kompanive që i takojnë ose bashkëpunojnë me organizatën Al-Qaida”, sipas shtesave në lidhje me listën e konsoliduar të Këshillit të Sigurimit të OKB-së, për personat dhe kompanitë, që kanë lidhje me talibanët dhe organizatën Al-Qaida, si dhe personat, organizatat dhe kompanitë, të cilat rezultojnë si financuese apo që ndihmojnë terroristët dhe organizatat terroriste.</w:t>
      </w:r>
    </w:p>
    <w:p w:rsidR="006A54EF" w:rsidRPr="00970C68" w:rsidRDefault="006A54EF" w:rsidP="006A54EF">
      <w:pPr>
        <w:pStyle w:val="Paragrafi"/>
        <w:rPr>
          <w:lang w:val="sq-AL"/>
        </w:rPr>
      </w:pPr>
      <w:r w:rsidRPr="00970C68">
        <w:rPr>
          <w:lang w:val="sq-AL"/>
        </w:rPr>
        <w:t>Ky vendim hyn në fuqi menjëherë dhe botohet në Fletoren Zyrtare.</w:t>
      </w:r>
    </w:p>
    <w:p w:rsidR="006A54EF" w:rsidRPr="00970C68" w:rsidRDefault="006A54EF" w:rsidP="006A54EF">
      <w:pPr>
        <w:pStyle w:val="Paragrafi"/>
        <w:rPr>
          <w:rFonts w:cs="Times New Roman"/>
          <w:sz w:val="14"/>
          <w:szCs w:val="14"/>
          <w:lang w:val="sq-AL"/>
        </w:rPr>
      </w:pPr>
    </w:p>
    <w:p w:rsidR="006A54EF" w:rsidRPr="00970C68" w:rsidRDefault="006A54EF" w:rsidP="006A54EF">
      <w:pPr>
        <w:pStyle w:val="Autoriteti"/>
        <w:rPr>
          <w:lang w:val="sq-AL"/>
        </w:rPr>
      </w:pPr>
      <w:r w:rsidRPr="00970C68">
        <w:rPr>
          <w:lang w:val="sq-AL"/>
        </w:rPr>
        <w:t xml:space="preserve">Kryeministri </w:t>
      </w:r>
    </w:p>
    <w:p w:rsidR="006A54EF" w:rsidRPr="00970C68" w:rsidRDefault="006A54EF" w:rsidP="006A54EF">
      <w:pPr>
        <w:pStyle w:val="AutoritetiEmer"/>
        <w:rPr>
          <w:lang w:val="sq-AL"/>
        </w:rPr>
      </w:pPr>
      <w:r w:rsidRPr="00970C68">
        <w:rPr>
          <w:lang w:val="sq-AL"/>
        </w:rPr>
        <w:t xml:space="preserve">Sali Berisha </w:t>
      </w:r>
    </w:p>
    <w:sectPr w:rsidR="006A54EF" w:rsidRPr="00970C6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54EF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A54EF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30D1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E2908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959D90-106C-4468-B6FC-050303A44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