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7C9" w:rsidRPr="00970C68" w:rsidRDefault="007077C9" w:rsidP="007077C9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7077C9" w:rsidRPr="00970C68" w:rsidRDefault="007077C9" w:rsidP="007077C9">
      <w:pPr>
        <w:pStyle w:val="NumriData"/>
        <w:rPr>
          <w:rFonts w:cs="Times New Roman"/>
          <w:lang w:val="sq-AL"/>
        </w:rPr>
      </w:pPr>
      <w:r w:rsidRPr="00970C68">
        <w:rPr>
          <w:lang w:val="sq-AL"/>
        </w:rPr>
        <w:t>Nr.296, datë 14.4.2011</w:t>
      </w:r>
    </w:p>
    <w:p w:rsidR="007077C9" w:rsidRPr="00970C68" w:rsidRDefault="007077C9" w:rsidP="007077C9">
      <w:pPr>
        <w:pStyle w:val="Paragrafi"/>
        <w:rPr>
          <w:rFonts w:cs="Times New Roman"/>
          <w:lang w:val="sq-AL"/>
        </w:rPr>
      </w:pPr>
    </w:p>
    <w:p w:rsidR="007077C9" w:rsidRPr="00970C68" w:rsidRDefault="007077C9" w:rsidP="007077C9">
      <w:pPr>
        <w:pStyle w:val="Titulli"/>
        <w:rPr>
          <w:rFonts w:cs="Times New Roman"/>
          <w:lang w:val="sq-AL"/>
        </w:rPr>
      </w:pPr>
      <w:r w:rsidRPr="00970C68">
        <w:rPr>
          <w:lang w:val="sq-AL"/>
        </w:rPr>
        <w:t>PËR RISHPËRNDARJE FONDESH NDËRMJET PROGRAMEVE, BRENDA BUXHETIT TË VITIT 2011, MIRATUAR  PËR MINISTRINË E ARSIMIT DHE SHKENCËS</w:t>
      </w:r>
    </w:p>
    <w:p w:rsidR="007077C9" w:rsidRPr="00970C68" w:rsidRDefault="007077C9" w:rsidP="007077C9">
      <w:pPr>
        <w:pStyle w:val="Paragrafi"/>
        <w:rPr>
          <w:rFonts w:cs="Times New Roman"/>
          <w:lang w:val="sq-AL"/>
        </w:rPr>
      </w:pPr>
    </w:p>
    <w:p w:rsidR="007077C9" w:rsidRPr="00970C68" w:rsidRDefault="007077C9" w:rsidP="007077C9">
      <w:pPr>
        <w:pStyle w:val="Paragrafi"/>
        <w:rPr>
          <w:lang w:val="sq-AL"/>
        </w:rPr>
      </w:pPr>
      <w:r w:rsidRPr="00970C68">
        <w:rPr>
          <w:lang w:val="sq-AL"/>
        </w:rPr>
        <w:t>Në mbështetje të nenit 100 të Kushtetutës, të nenit 44 të ligjit nr.9936, datë 26.6.2008 “Për menaxhimin e sistemit buxhetor në Republikën e Shqipërisë” dhe të ligjit nr.10 355, datë 2.12.2010 “Për buxhetin e vitit 2011”, me propozimin e Ministrit të Arsimit dhe Shkencës, Këshilli i Ministrave  </w:t>
      </w:r>
    </w:p>
    <w:p w:rsidR="007077C9" w:rsidRPr="00970C68" w:rsidRDefault="007077C9" w:rsidP="007077C9">
      <w:pPr>
        <w:pStyle w:val="Paragrafi"/>
        <w:rPr>
          <w:rFonts w:cs="Times New Roman"/>
          <w:lang w:val="sq-AL"/>
        </w:rPr>
      </w:pPr>
    </w:p>
    <w:p w:rsidR="007077C9" w:rsidRPr="00970C68" w:rsidRDefault="007077C9" w:rsidP="007077C9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7077C9" w:rsidRPr="00970C68" w:rsidRDefault="007077C9" w:rsidP="007077C9">
      <w:pPr>
        <w:pStyle w:val="Paragrafi"/>
        <w:rPr>
          <w:rFonts w:cs="Times New Roman"/>
          <w:lang w:val="sq-AL"/>
        </w:rPr>
      </w:pPr>
    </w:p>
    <w:p w:rsidR="007077C9" w:rsidRPr="00970C68" w:rsidRDefault="007077C9" w:rsidP="007077C9">
      <w:pPr>
        <w:pStyle w:val="Paragrafi"/>
        <w:rPr>
          <w:lang w:val="sq-AL"/>
        </w:rPr>
      </w:pPr>
      <w:r w:rsidRPr="00970C68">
        <w:rPr>
          <w:lang w:val="sq-AL"/>
        </w:rPr>
        <w:t>1. Rishpërndarjen e fondeve ndërmjet programeve në buxhetin e vitit 2011, miratuar për Ministrinë e Arsimit dhe Shkencës, si më poshtë vijon:</w:t>
      </w:r>
    </w:p>
    <w:p w:rsidR="007077C9" w:rsidRPr="00970C68" w:rsidRDefault="007077C9" w:rsidP="007077C9">
      <w:pPr>
        <w:pStyle w:val="Paragrafi"/>
        <w:rPr>
          <w:lang w:val="sq-AL"/>
        </w:rPr>
      </w:pPr>
      <w:r w:rsidRPr="00970C68">
        <w:rPr>
          <w:lang w:val="sq-AL"/>
        </w:rPr>
        <w:t>a) Në programin “Arsimi profesional” (09240), të pakësohet fondi 10 599 000 (dhjetë milionë e pesëqind e nëntëdhjetë e nëntë mijë) lekë, në zërin “Shpenzime kapitale”.</w:t>
      </w:r>
    </w:p>
    <w:p w:rsidR="007077C9" w:rsidRPr="00970C68" w:rsidRDefault="007077C9" w:rsidP="007077C9">
      <w:pPr>
        <w:pStyle w:val="Paragrafi"/>
        <w:rPr>
          <w:lang w:val="sq-AL"/>
        </w:rPr>
      </w:pPr>
      <w:r w:rsidRPr="00970C68">
        <w:rPr>
          <w:lang w:val="sq-AL"/>
        </w:rPr>
        <w:t>b) Në programin “Arsimi bazë” (09230), të pakësohet fondi 52 041 000 (pesëdhjetë e dy milionë e dyzet e një mijë) lekë, në zërin “Shpenzime kapitale”.</w:t>
      </w:r>
    </w:p>
    <w:p w:rsidR="007077C9" w:rsidRPr="00970C68" w:rsidRDefault="007077C9" w:rsidP="007077C9">
      <w:pPr>
        <w:pStyle w:val="Paragrafi"/>
        <w:rPr>
          <w:lang w:val="sq-AL"/>
        </w:rPr>
      </w:pPr>
      <w:r w:rsidRPr="00970C68">
        <w:rPr>
          <w:lang w:val="sq-AL"/>
        </w:rPr>
        <w:t>c) Në programin  “Arsimi i lartë” (09250), të shtohet fondi 62 640 000 (gjashtëdhjetë e dy milionë  e gjashtëqind e dyzet mijë) lekë, në zërin “Shpenzime kapitale”.</w:t>
      </w:r>
    </w:p>
    <w:p w:rsidR="007077C9" w:rsidRPr="00970C68" w:rsidRDefault="007077C9" w:rsidP="007077C9">
      <w:pPr>
        <w:pStyle w:val="Paragrafi"/>
        <w:rPr>
          <w:lang w:val="sq-AL"/>
        </w:rPr>
      </w:pPr>
      <w:r w:rsidRPr="00970C68">
        <w:rPr>
          <w:lang w:val="sq-AL"/>
        </w:rPr>
        <w:t>2. Ngarkohen Ministria e Arsimit dhe Shkencës dhe Ministria e Financave për zbatimin e këtij vendimi.</w:t>
      </w:r>
    </w:p>
    <w:p w:rsidR="007077C9" w:rsidRPr="00970C68" w:rsidRDefault="007077C9" w:rsidP="007077C9">
      <w:pPr>
        <w:pStyle w:val="Paragrafi"/>
        <w:rPr>
          <w:lang w:val="sq-AL"/>
        </w:rPr>
      </w:pPr>
      <w:r w:rsidRPr="00970C68">
        <w:rPr>
          <w:lang w:val="sq-AL"/>
        </w:rPr>
        <w:t>Ky vendim hyn në fuqi menjëherë dhe botohet në Fletoren Zyrtare.</w:t>
      </w:r>
    </w:p>
    <w:p w:rsidR="007077C9" w:rsidRPr="00970C68" w:rsidRDefault="007077C9" w:rsidP="007077C9">
      <w:pPr>
        <w:pStyle w:val="Paragrafi"/>
        <w:rPr>
          <w:lang w:val="sq-AL"/>
        </w:rPr>
      </w:pPr>
    </w:p>
    <w:p w:rsidR="007077C9" w:rsidRPr="00970C68" w:rsidRDefault="007077C9" w:rsidP="007077C9">
      <w:pPr>
        <w:pStyle w:val="Autoriteti"/>
        <w:rPr>
          <w:lang w:val="sq-AL"/>
        </w:rPr>
      </w:pPr>
      <w:r w:rsidRPr="00970C68">
        <w:rPr>
          <w:lang w:val="sq-AL"/>
        </w:rPr>
        <w:t xml:space="preserve">Kryeministri </w:t>
      </w:r>
    </w:p>
    <w:p w:rsidR="007077C9" w:rsidRPr="00970C68" w:rsidRDefault="007077C9" w:rsidP="007077C9">
      <w:pPr>
        <w:pStyle w:val="AutoritetiEmer"/>
        <w:rPr>
          <w:lang w:val="sq-AL"/>
        </w:rPr>
      </w:pPr>
      <w:r w:rsidRPr="00970C68">
        <w:rPr>
          <w:lang w:val="sq-AL"/>
        </w:rPr>
        <w:t>Sali Berisha</w:t>
      </w:r>
    </w:p>
    <w:sectPr w:rsidR="007077C9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77C9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077C9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63455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3302BB-3A4E-4009-9A26-7FC979D8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7C9"/>
    <w:pPr>
      <w:spacing w:after="200" w:line="276" w:lineRule="auto"/>
    </w:pPr>
    <w:rPr>
      <w:rFonts w:ascii="Calibri" w:eastAsia="Calibri" w:hAnsi="Calibri" w:cs="Calibri"/>
      <w:sz w:val="22"/>
      <w:szCs w:val="22"/>
      <w:lang w:val="fr-FR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