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95732" w:rsidRPr="006A03B7" w:rsidRDefault="00795732" w:rsidP="00795732">
      <w:pPr>
        <w:pStyle w:val="Akti"/>
        <w:keepNext w:val="0"/>
        <w:rPr>
          <w:sz w:val="21"/>
          <w:szCs w:val="21"/>
        </w:rPr>
      </w:pPr>
      <w:bookmarkStart w:id="0" w:name="_GoBack"/>
      <w:bookmarkEnd w:id="0"/>
      <w:r w:rsidRPr="006A03B7">
        <w:rPr>
          <w:sz w:val="21"/>
          <w:szCs w:val="21"/>
        </w:rPr>
        <w:t>Vendim</w:t>
      </w:r>
    </w:p>
    <w:p w:rsidR="00795732" w:rsidRPr="006A03B7" w:rsidRDefault="00795732" w:rsidP="00795732">
      <w:pPr>
        <w:pStyle w:val="NumriData"/>
        <w:keepNext w:val="0"/>
        <w:rPr>
          <w:sz w:val="21"/>
          <w:szCs w:val="21"/>
        </w:rPr>
      </w:pPr>
      <w:r w:rsidRPr="006A03B7">
        <w:rPr>
          <w:sz w:val="21"/>
          <w:szCs w:val="21"/>
        </w:rPr>
        <w:t>Nr.344, datë 29.4.2011</w:t>
      </w:r>
    </w:p>
    <w:p w:rsidR="00795732" w:rsidRPr="006A03B7" w:rsidRDefault="00795732" w:rsidP="00795732">
      <w:pPr>
        <w:pStyle w:val="Paragrafi"/>
        <w:rPr>
          <w:sz w:val="21"/>
          <w:szCs w:val="21"/>
        </w:rPr>
      </w:pPr>
    </w:p>
    <w:p w:rsidR="00795732" w:rsidRPr="006A03B7" w:rsidRDefault="00795732" w:rsidP="00795732">
      <w:pPr>
        <w:pStyle w:val="Titulli"/>
        <w:keepNext w:val="0"/>
        <w:rPr>
          <w:sz w:val="21"/>
          <w:szCs w:val="21"/>
        </w:rPr>
      </w:pPr>
      <w:r w:rsidRPr="006A03B7">
        <w:rPr>
          <w:sz w:val="21"/>
          <w:szCs w:val="21"/>
        </w:rPr>
        <w:t>Për miratimin e rregullores “Për sigurimin fizik të materialeve radioaktive në republikën e shqipërisë”</w:t>
      </w:r>
    </w:p>
    <w:p w:rsidR="00795732" w:rsidRPr="006A03B7" w:rsidRDefault="00795732" w:rsidP="00795732">
      <w:pPr>
        <w:pStyle w:val="Paragrafi"/>
        <w:rPr>
          <w:sz w:val="21"/>
          <w:szCs w:val="21"/>
        </w:rPr>
      </w:pPr>
    </w:p>
    <w:p w:rsidR="00795732" w:rsidRPr="006A03B7" w:rsidRDefault="00795732" w:rsidP="00795732">
      <w:pPr>
        <w:pStyle w:val="Paragrafi"/>
        <w:rPr>
          <w:sz w:val="21"/>
          <w:szCs w:val="21"/>
        </w:rPr>
      </w:pPr>
      <w:r w:rsidRPr="006A03B7">
        <w:rPr>
          <w:sz w:val="21"/>
          <w:szCs w:val="21"/>
        </w:rPr>
        <w:t>Në mbështetje të nenit 100 të Kushtetutës dhe të nenit 9 të ligjit nr.8025, datë 9.11.1995 “Për mbrojtjen nga rrezatimet jonizuese”, të ndryshuar, me propozimin e Ministrit të Shëndetësisë, Këshilli i Ministrave</w:t>
      </w:r>
    </w:p>
    <w:p w:rsidR="00795732" w:rsidRPr="006A03B7" w:rsidRDefault="00795732" w:rsidP="00795732">
      <w:pPr>
        <w:pStyle w:val="Paragrafi"/>
        <w:rPr>
          <w:sz w:val="21"/>
          <w:szCs w:val="21"/>
        </w:rPr>
      </w:pPr>
    </w:p>
    <w:p w:rsidR="00795732" w:rsidRPr="006A03B7" w:rsidRDefault="00795732" w:rsidP="00795732">
      <w:pPr>
        <w:pStyle w:val="VENDOSI"/>
        <w:keepNext w:val="0"/>
        <w:rPr>
          <w:sz w:val="21"/>
          <w:szCs w:val="21"/>
        </w:rPr>
      </w:pPr>
      <w:r w:rsidRPr="006A03B7">
        <w:rPr>
          <w:sz w:val="21"/>
          <w:szCs w:val="21"/>
        </w:rPr>
        <w:t>Vendosi:</w:t>
      </w:r>
    </w:p>
    <w:p w:rsidR="00795732" w:rsidRPr="006A03B7" w:rsidRDefault="00795732" w:rsidP="00795732">
      <w:pPr>
        <w:pStyle w:val="Paragrafi"/>
        <w:rPr>
          <w:sz w:val="21"/>
          <w:szCs w:val="21"/>
        </w:rPr>
      </w:pPr>
    </w:p>
    <w:p w:rsidR="00795732" w:rsidRPr="006A03B7" w:rsidRDefault="00795732" w:rsidP="00795732">
      <w:pPr>
        <w:pStyle w:val="Paragrafi"/>
        <w:rPr>
          <w:sz w:val="21"/>
          <w:szCs w:val="21"/>
        </w:rPr>
      </w:pPr>
      <w:r w:rsidRPr="006A03B7">
        <w:rPr>
          <w:sz w:val="21"/>
          <w:szCs w:val="21"/>
        </w:rPr>
        <w:t>1. Miratimin e rregullores “Për sigurimin fizik të materialeve radioaktive në Republikën e Shqipërisë”, sipas tekstit që i bashkëlidhet këtij vendimi.</w:t>
      </w:r>
    </w:p>
    <w:p w:rsidR="00795732" w:rsidRPr="006A03B7" w:rsidRDefault="00795732" w:rsidP="00795732">
      <w:pPr>
        <w:pStyle w:val="Paragrafi"/>
        <w:rPr>
          <w:sz w:val="21"/>
          <w:szCs w:val="21"/>
        </w:rPr>
      </w:pPr>
      <w:r w:rsidRPr="006A03B7">
        <w:rPr>
          <w:sz w:val="21"/>
          <w:szCs w:val="21"/>
        </w:rPr>
        <w:t>2. Ngarkohen Ministria e Shëndetësisë dhe Komisioni i Mbrojtjes nga Rrezatimi për zbatimin e këtij vendimi.</w:t>
      </w:r>
    </w:p>
    <w:p w:rsidR="00795732" w:rsidRPr="006A03B7" w:rsidRDefault="00795732" w:rsidP="00795732">
      <w:pPr>
        <w:pStyle w:val="Paragrafi"/>
        <w:rPr>
          <w:sz w:val="21"/>
          <w:szCs w:val="21"/>
        </w:rPr>
      </w:pPr>
      <w:r w:rsidRPr="006A03B7">
        <w:rPr>
          <w:sz w:val="21"/>
          <w:szCs w:val="21"/>
        </w:rPr>
        <w:t>Ky vendim hyn në fuqi pas botimit në Fletoren Zyrtare.</w:t>
      </w:r>
    </w:p>
    <w:p w:rsidR="00795732" w:rsidRPr="006A03B7" w:rsidRDefault="00795732" w:rsidP="00795732">
      <w:pPr>
        <w:pStyle w:val="Autoriteti"/>
        <w:keepNext w:val="0"/>
        <w:rPr>
          <w:sz w:val="21"/>
          <w:szCs w:val="21"/>
        </w:rPr>
      </w:pPr>
      <w:r w:rsidRPr="006A03B7">
        <w:rPr>
          <w:sz w:val="21"/>
          <w:szCs w:val="21"/>
        </w:rPr>
        <w:t>Kryeministri</w:t>
      </w:r>
    </w:p>
    <w:p w:rsidR="00795732" w:rsidRPr="006A03B7" w:rsidRDefault="00795732" w:rsidP="00795732">
      <w:pPr>
        <w:pStyle w:val="AutoritetiEmer"/>
        <w:rPr>
          <w:sz w:val="21"/>
          <w:szCs w:val="21"/>
        </w:rPr>
      </w:pPr>
      <w:r w:rsidRPr="006A03B7">
        <w:rPr>
          <w:sz w:val="21"/>
          <w:szCs w:val="21"/>
        </w:rPr>
        <w:t>Sali Berisha</w:t>
      </w:r>
    </w:p>
    <w:p w:rsidR="00795732" w:rsidRPr="006A03B7" w:rsidRDefault="00795732" w:rsidP="00795732">
      <w:pPr>
        <w:pStyle w:val="Paragrafi"/>
        <w:rPr>
          <w:sz w:val="21"/>
          <w:szCs w:val="21"/>
        </w:rPr>
      </w:pPr>
    </w:p>
    <w:p w:rsidR="00795732" w:rsidRDefault="00795732" w:rsidP="00795732">
      <w:pPr>
        <w:pStyle w:val="Paragrafi"/>
        <w:ind w:firstLine="0"/>
        <w:rPr>
          <w:sz w:val="21"/>
          <w:szCs w:val="21"/>
        </w:rPr>
      </w:pPr>
    </w:p>
    <w:p w:rsidR="00795732" w:rsidRPr="006A03B7" w:rsidRDefault="00795732" w:rsidP="00795732">
      <w:pPr>
        <w:pStyle w:val="Paragrafi"/>
        <w:ind w:firstLine="0"/>
        <w:rPr>
          <w:sz w:val="21"/>
          <w:szCs w:val="21"/>
        </w:rPr>
      </w:pPr>
    </w:p>
    <w:p w:rsidR="00795732" w:rsidRPr="006A03B7" w:rsidRDefault="00795732" w:rsidP="00795732">
      <w:pPr>
        <w:pStyle w:val="Titulli"/>
        <w:keepNext w:val="0"/>
        <w:rPr>
          <w:sz w:val="21"/>
          <w:szCs w:val="21"/>
        </w:rPr>
      </w:pPr>
      <w:r w:rsidRPr="006A03B7">
        <w:rPr>
          <w:sz w:val="21"/>
          <w:szCs w:val="21"/>
        </w:rPr>
        <w:t xml:space="preserve">Rregullore </w:t>
      </w:r>
    </w:p>
    <w:p w:rsidR="00795732" w:rsidRPr="006A03B7" w:rsidRDefault="00795732" w:rsidP="00795732">
      <w:pPr>
        <w:pStyle w:val="TitulliTitull"/>
        <w:keepNext w:val="0"/>
        <w:rPr>
          <w:sz w:val="21"/>
          <w:szCs w:val="21"/>
        </w:rPr>
      </w:pPr>
      <w:r w:rsidRPr="006A03B7">
        <w:rPr>
          <w:sz w:val="21"/>
          <w:szCs w:val="21"/>
        </w:rPr>
        <w:t>për sigurimin fizik të materialeve radioaktive në Republikën e Shqipërisë</w:t>
      </w:r>
    </w:p>
    <w:p w:rsidR="00795732" w:rsidRPr="006A03B7" w:rsidRDefault="00795732" w:rsidP="00795732">
      <w:pPr>
        <w:pStyle w:val="Paragrafi"/>
        <w:rPr>
          <w:sz w:val="21"/>
          <w:szCs w:val="21"/>
        </w:rPr>
      </w:pPr>
    </w:p>
    <w:p w:rsidR="00795732" w:rsidRPr="006A03B7" w:rsidRDefault="00795732" w:rsidP="00795732">
      <w:pPr>
        <w:pStyle w:val="NeniNr"/>
        <w:keepNext w:val="0"/>
        <w:rPr>
          <w:sz w:val="21"/>
          <w:szCs w:val="21"/>
        </w:rPr>
      </w:pPr>
      <w:r w:rsidRPr="006A03B7">
        <w:rPr>
          <w:sz w:val="21"/>
          <w:szCs w:val="21"/>
        </w:rPr>
        <w:t>Neni 1</w:t>
      </w:r>
    </w:p>
    <w:p w:rsidR="00795732" w:rsidRPr="006A03B7" w:rsidRDefault="00795732" w:rsidP="00795732">
      <w:pPr>
        <w:pStyle w:val="NeniTitull"/>
        <w:keepNext w:val="0"/>
        <w:rPr>
          <w:sz w:val="21"/>
          <w:szCs w:val="21"/>
        </w:rPr>
      </w:pPr>
      <w:r w:rsidRPr="006A03B7">
        <w:rPr>
          <w:sz w:val="21"/>
          <w:szCs w:val="21"/>
        </w:rPr>
        <w:t>Objekti</w:t>
      </w:r>
    </w:p>
    <w:p w:rsidR="00795732" w:rsidRPr="006A03B7" w:rsidRDefault="00795732" w:rsidP="00795732">
      <w:pPr>
        <w:pStyle w:val="Paragrafi"/>
        <w:rPr>
          <w:sz w:val="21"/>
          <w:szCs w:val="21"/>
        </w:rPr>
      </w:pPr>
    </w:p>
    <w:p w:rsidR="00795732" w:rsidRPr="006A03B7" w:rsidRDefault="00795732" w:rsidP="00795732">
      <w:pPr>
        <w:pStyle w:val="Paragrafi"/>
        <w:rPr>
          <w:sz w:val="21"/>
          <w:szCs w:val="21"/>
        </w:rPr>
      </w:pPr>
      <w:r w:rsidRPr="006A03B7">
        <w:rPr>
          <w:sz w:val="21"/>
          <w:szCs w:val="21"/>
        </w:rPr>
        <w:t>1. Kjo rregullore ka si objekt përcaktimin e masave për sigurimin fizik të materialeve radioaktive, të transportimit, si dhe kërkesat për mbajtjen në vende të sigurta të burimeve radioaktive dhe përdorimin e tyre vetëm nga persona juridikë e fizikë të licencuar për veprimtari përkatëse sipas akteve ligjore dhe nënligjore.</w:t>
      </w:r>
    </w:p>
    <w:p w:rsidR="00795732" w:rsidRPr="006A03B7" w:rsidRDefault="00795732" w:rsidP="00795732">
      <w:pPr>
        <w:pStyle w:val="Paragrafi"/>
        <w:rPr>
          <w:sz w:val="21"/>
          <w:szCs w:val="21"/>
        </w:rPr>
      </w:pPr>
      <w:r w:rsidRPr="006A03B7">
        <w:rPr>
          <w:sz w:val="21"/>
          <w:szCs w:val="21"/>
        </w:rPr>
        <w:t>2. Burimet radioaktive përdoren vetëm pasi të jenë plotësuar të gjitha kërkesat e Komisionit të Mbrojtjes nga Rrezatimet (KMR) lidhur me licencimin e tyre, me qëllim parandalimin e humbjes së kontrollit ndaj tyre. Burimet radioaktive nuk mund të transferohen te persona që nuk zotërojnë licencë të vlefshme për përdorimin e këtyre burimeve të lëshuar nga KMR-ja.</w:t>
      </w:r>
    </w:p>
    <w:p w:rsidR="00795732" w:rsidRPr="006A03B7" w:rsidRDefault="00795732" w:rsidP="00795732">
      <w:pPr>
        <w:pStyle w:val="Paragrafi"/>
        <w:rPr>
          <w:sz w:val="21"/>
          <w:szCs w:val="21"/>
        </w:rPr>
      </w:pPr>
    </w:p>
    <w:p w:rsidR="00795732" w:rsidRPr="006A03B7" w:rsidRDefault="00795732" w:rsidP="00795732">
      <w:pPr>
        <w:pStyle w:val="NeniNr"/>
        <w:keepNext w:val="0"/>
        <w:rPr>
          <w:sz w:val="21"/>
          <w:szCs w:val="21"/>
        </w:rPr>
      </w:pPr>
      <w:r w:rsidRPr="006A03B7">
        <w:rPr>
          <w:sz w:val="21"/>
          <w:szCs w:val="21"/>
        </w:rPr>
        <w:t>Neni 2</w:t>
      </w:r>
    </w:p>
    <w:p w:rsidR="00795732" w:rsidRPr="006A03B7" w:rsidRDefault="00795732" w:rsidP="00795732">
      <w:pPr>
        <w:pStyle w:val="NeniTitull"/>
        <w:keepNext w:val="0"/>
        <w:rPr>
          <w:sz w:val="21"/>
          <w:szCs w:val="21"/>
        </w:rPr>
      </w:pPr>
      <w:r w:rsidRPr="006A03B7">
        <w:rPr>
          <w:sz w:val="21"/>
          <w:szCs w:val="21"/>
        </w:rPr>
        <w:t>Qëllimi</w:t>
      </w:r>
    </w:p>
    <w:p w:rsidR="00795732" w:rsidRPr="006A03B7" w:rsidRDefault="00795732" w:rsidP="00795732">
      <w:pPr>
        <w:pStyle w:val="Paragrafi"/>
        <w:rPr>
          <w:sz w:val="21"/>
          <w:szCs w:val="21"/>
        </w:rPr>
      </w:pPr>
    </w:p>
    <w:p w:rsidR="00795732" w:rsidRPr="006A03B7" w:rsidRDefault="00795732" w:rsidP="00795732">
      <w:pPr>
        <w:pStyle w:val="Paragrafi"/>
        <w:rPr>
          <w:sz w:val="21"/>
          <w:szCs w:val="21"/>
        </w:rPr>
      </w:pPr>
      <w:r w:rsidRPr="006A03B7">
        <w:rPr>
          <w:sz w:val="21"/>
          <w:szCs w:val="21"/>
        </w:rPr>
        <w:t>1. Sigurimi fizik i burimeve radioaktive ka si qëllim mbrojtjen e tyre ndaj vjedhjeve ose veprimtarisë së kundërligjshme, si dhe parandalimin e ekspozimit të publikut.</w:t>
      </w:r>
    </w:p>
    <w:p w:rsidR="00795732" w:rsidRPr="006A03B7" w:rsidRDefault="00795732" w:rsidP="00795732">
      <w:pPr>
        <w:pStyle w:val="Paragrafi"/>
        <w:rPr>
          <w:sz w:val="21"/>
          <w:szCs w:val="21"/>
        </w:rPr>
      </w:pPr>
    </w:p>
    <w:p w:rsidR="00795732" w:rsidRPr="006A03B7" w:rsidRDefault="00795732" w:rsidP="00795732">
      <w:pPr>
        <w:pStyle w:val="NeniNr"/>
        <w:keepNext w:val="0"/>
        <w:rPr>
          <w:sz w:val="21"/>
          <w:szCs w:val="21"/>
        </w:rPr>
      </w:pPr>
      <w:r w:rsidRPr="006A03B7">
        <w:rPr>
          <w:sz w:val="21"/>
          <w:szCs w:val="21"/>
        </w:rPr>
        <w:t>Neni 3</w:t>
      </w:r>
    </w:p>
    <w:p w:rsidR="00795732" w:rsidRPr="006A03B7" w:rsidRDefault="00795732" w:rsidP="00795732">
      <w:pPr>
        <w:pStyle w:val="NeniTitull"/>
        <w:keepNext w:val="0"/>
        <w:rPr>
          <w:sz w:val="21"/>
          <w:szCs w:val="21"/>
        </w:rPr>
      </w:pPr>
      <w:r w:rsidRPr="006A03B7">
        <w:rPr>
          <w:sz w:val="21"/>
          <w:szCs w:val="21"/>
        </w:rPr>
        <w:t>Parime të përgjithshme</w:t>
      </w:r>
    </w:p>
    <w:p w:rsidR="00795732" w:rsidRPr="006A03B7" w:rsidRDefault="00795732" w:rsidP="00795732">
      <w:pPr>
        <w:pStyle w:val="Paragrafi"/>
        <w:rPr>
          <w:sz w:val="21"/>
          <w:szCs w:val="21"/>
        </w:rPr>
      </w:pPr>
    </w:p>
    <w:p w:rsidR="00795732" w:rsidRPr="006A03B7" w:rsidRDefault="00795732" w:rsidP="00795732">
      <w:pPr>
        <w:pStyle w:val="Paragrafi"/>
        <w:rPr>
          <w:sz w:val="21"/>
          <w:szCs w:val="21"/>
        </w:rPr>
      </w:pPr>
      <w:r w:rsidRPr="006A03B7">
        <w:rPr>
          <w:sz w:val="21"/>
          <w:szCs w:val="21"/>
        </w:rPr>
        <w:t>1. Sigurimi fizik i burimeve radioaktive dhe kategorizimi i tyre në lidhje me këtë sigurim bëhet duke mbajtur parasysh këto parime kryesore:</w:t>
      </w:r>
    </w:p>
    <w:p w:rsidR="00795732" w:rsidRPr="006A03B7" w:rsidRDefault="00795732" w:rsidP="00795732">
      <w:pPr>
        <w:pStyle w:val="Paragrafi"/>
        <w:rPr>
          <w:sz w:val="21"/>
          <w:szCs w:val="21"/>
        </w:rPr>
      </w:pPr>
      <w:r w:rsidRPr="006A03B7">
        <w:rPr>
          <w:sz w:val="21"/>
          <w:szCs w:val="21"/>
        </w:rPr>
        <w:t>a) Projektimin e pajisjes dhe të burimit në mënyrë që të minimizohet mundësia e kryerjes së veprimtarive të kundërligjshme.</w:t>
      </w:r>
    </w:p>
    <w:p w:rsidR="00795732" w:rsidRPr="006A03B7" w:rsidRDefault="00795732" w:rsidP="00795732">
      <w:pPr>
        <w:pStyle w:val="Paragrafi"/>
        <w:rPr>
          <w:sz w:val="21"/>
          <w:szCs w:val="21"/>
        </w:rPr>
      </w:pPr>
      <w:r w:rsidRPr="006A03B7">
        <w:rPr>
          <w:sz w:val="21"/>
          <w:szCs w:val="21"/>
        </w:rPr>
        <w:t>b) Menaxhimin e burimeve vetëm me licencë të lëshuar nga KMR-ja dhe në përputhje me kuadrin ligjor për sigurinë dhe sigurimin fizik të tyre.</w:t>
      </w:r>
    </w:p>
    <w:p w:rsidR="00795732" w:rsidRPr="006A03B7" w:rsidRDefault="00795732" w:rsidP="00795732">
      <w:pPr>
        <w:pStyle w:val="Paragrafi"/>
        <w:rPr>
          <w:sz w:val="21"/>
          <w:szCs w:val="21"/>
        </w:rPr>
      </w:pPr>
      <w:r w:rsidRPr="006A03B7">
        <w:rPr>
          <w:sz w:val="21"/>
          <w:szCs w:val="21"/>
        </w:rPr>
        <w:t>c) Marrjen e masave për parandalimin e hyrjeve të paautorizuara te burimet radioaktive.</w:t>
      </w:r>
    </w:p>
    <w:p w:rsidR="00795732" w:rsidRPr="006A03B7" w:rsidRDefault="00795732" w:rsidP="00795732">
      <w:pPr>
        <w:pStyle w:val="Paragrafi"/>
        <w:rPr>
          <w:sz w:val="21"/>
          <w:szCs w:val="21"/>
        </w:rPr>
      </w:pPr>
      <w:r w:rsidRPr="006A03B7">
        <w:rPr>
          <w:sz w:val="21"/>
          <w:szCs w:val="21"/>
        </w:rPr>
        <w:lastRenderedPageBreak/>
        <w:t>d) Marrjen e masave për shmangien e vjedhjeve ose humbjeve të burimeve, si dhe për reagimin e menjëhershëm ndaj këtyre veprimtarive.</w:t>
      </w:r>
    </w:p>
    <w:p w:rsidR="00795732" w:rsidRPr="006A03B7" w:rsidRDefault="00795732" w:rsidP="00795732">
      <w:pPr>
        <w:pStyle w:val="Paragrafi"/>
        <w:rPr>
          <w:sz w:val="21"/>
          <w:szCs w:val="21"/>
        </w:rPr>
      </w:pPr>
    </w:p>
    <w:p w:rsidR="00795732" w:rsidRPr="006A03B7" w:rsidRDefault="00795732" w:rsidP="00795732">
      <w:pPr>
        <w:pStyle w:val="NeniNr"/>
        <w:keepNext w:val="0"/>
        <w:rPr>
          <w:sz w:val="21"/>
          <w:szCs w:val="21"/>
        </w:rPr>
      </w:pPr>
      <w:r w:rsidRPr="006A03B7">
        <w:rPr>
          <w:sz w:val="21"/>
          <w:szCs w:val="21"/>
        </w:rPr>
        <w:t>Neni 4</w:t>
      </w:r>
    </w:p>
    <w:p w:rsidR="00795732" w:rsidRPr="006A03B7" w:rsidRDefault="00795732" w:rsidP="00795732">
      <w:pPr>
        <w:pStyle w:val="NeniTitull"/>
        <w:keepNext w:val="0"/>
        <w:rPr>
          <w:sz w:val="21"/>
          <w:szCs w:val="21"/>
        </w:rPr>
      </w:pPr>
      <w:r w:rsidRPr="006A03B7">
        <w:rPr>
          <w:sz w:val="21"/>
          <w:szCs w:val="21"/>
        </w:rPr>
        <w:t>Masat për sigurimin fizik të burimeve radioaktive</w:t>
      </w:r>
    </w:p>
    <w:p w:rsidR="00795732" w:rsidRPr="006A03B7" w:rsidRDefault="00795732" w:rsidP="00795732">
      <w:pPr>
        <w:pStyle w:val="Paragrafi"/>
        <w:rPr>
          <w:sz w:val="21"/>
          <w:szCs w:val="21"/>
        </w:rPr>
      </w:pPr>
    </w:p>
    <w:p w:rsidR="00795732" w:rsidRPr="006A03B7" w:rsidRDefault="00795732" w:rsidP="00795732">
      <w:pPr>
        <w:pStyle w:val="Paragrafi"/>
        <w:rPr>
          <w:sz w:val="21"/>
          <w:szCs w:val="21"/>
        </w:rPr>
      </w:pPr>
      <w:r w:rsidRPr="006A03B7">
        <w:rPr>
          <w:sz w:val="21"/>
          <w:szCs w:val="21"/>
        </w:rPr>
        <w:t>1. Referuar kategorizimit të burimeve radioaktive, krijohen grupet e sigurimit fizik të burimeve radiaoktive me qëllim krijimin e një sistemi të përshtatshëm të sigurimit fizik, si më poshtë:</w:t>
      </w:r>
    </w:p>
    <w:p w:rsidR="00795732" w:rsidRPr="006A03B7" w:rsidRDefault="00795732" w:rsidP="00795732">
      <w:pPr>
        <w:pStyle w:val="Paragrafi"/>
        <w:rPr>
          <w:sz w:val="21"/>
          <w:szCs w:val="21"/>
        </w:rPr>
      </w:pPr>
      <w:r w:rsidRPr="006A03B7">
        <w:rPr>
          <w:sz w:val="21"/>
          <w:szCs w:val="21"/>
        </w:rPr>
        <w:t>a) grupi i sigurimit fizik A, ku përfshihen burimet e kategorisë së parë;</w:t>
      </w:r>
    </w:p>
    <w:p w:rsidR="00795732" w:rsidRPr="006A03B7" w:rsidRDefault="00795732" w:rsidP="00795732">
      <w:pPr>
        <w:pStyle w:val="Paragrafi"/>
        <w:rPr>
          <w:sz w:val="21"/>
          <w:szCs w:val="21"/>
        </w:rPr>
      </w:pPr>
      <w:r w:rsidRPr="006A03B7">
        <w:rPr>
          <w:sz w:val="21"/>
          <w:szCs w:val="21"/>
        </w:rPr>
        <w:t>b) grupi i sigurimit fizik B, ku përfshihen burimet e kategorisë së dytë dhe të tretë;</w:t>
      </w:r>
    </w:p>
    <w:p w:rsidR="00795732" w:rsidRPr="006A03B7" w:rsidRDefault="00795732" w:rsidP="00795732">
      <w:pPr>
        <w:pStyle w:val="Paragrafi"/>
        <w:rPr>
          <w:sz w:val="21"/>
          <w:szCs w:val="21"/>
        </w:rPr>
      </w:pPr>
      <w:r w:rsidRPr="006A03B7">
        <w:rPr>
          <w:sz w:val="21"/>
          <w:szCs w:val="21"/>
        </w:rPr>
        <w:t>c) grupi i sigurimit fizik C, ku përfshihen burimet e kategorisë së katërt;</w:t>
      </w:r>
    </w:p>
    <w:p w:rsidR="00795732" w:rsidRPr="006A03B7" w:rsidRDefault="00795732" w:rsidP="00795732">
      <w:pPr>
        <w:pStyle w:val="Paragrafi"/>
        <w:rPr>
          <w:sz w:val="21"/>
          <w:szCs w:val="21"/>
        </w:rPr>
      </w:pPr>
      <w:r w:rsidRPr="006A03B7">
        <w:rPr>
          <w:sz w:val="21"/>
          <w:szCs w:val="21"/>
        </w:rPr>
        <w:t>d) grupi i sigurimit fizik D përfshihen burimet e kategorisë së pestë.</w:t>
      </w:r>
    </w:p>
    <w:p w:rsidR="00795732" w:rsidRPr="006A03B7" w:rsidRDefault="00795732" w:rsidP="00795732">
      <w:pPr>
        <w:pStyle w:val="Paragrafi"/>
        <w:rPr>
          <w:sz w:val="21"/>
          <w:szCs w:val="21"/>
        </w:rPr>
      </w:pPr>
    </w:p>
    <w:p w:rsidR="00795732" w:rsidRPr="006A03B7" w:rsidRDefault="00795732" w:rsidP="00795732">
      <w:pPr>
        <w:pStyle w:val="NeniNr"/>
        <w:keepNext w:val="0"/>
        <w:rPr>
          <w:sz w:val="21"/>
          <w:szCs w:val="21"/>
        </w:rPr>
      </w:pPr>
      <w:r w:rsidRPr="006A03B7">
        <w:rPr>
          <w:sz w:val="21"/>
          <w:szCs w:val="21"/>
        </w:rPr>
        <w:t>Neni 5</w:t>
      </w:r>
    </w:p>
    <w:p w:rsidR="00795732" w:rsidRPr="006A03B7" w:rsidRDefault="00795732" w:rsidP="00795732">
      <w:pPr>
        <w:pStyle w:val="NeniTitull"/>
        <w:keepNext w:val="0"/>
        <w:rPr>
          <w:sz w:val="21"/>
          <w:szCs w:val="21"/>
        </w:rPr>
      </w:pPr>
      <w:r w:rsidRPr="006A03B7">
        <w:rPr>
          <w:sz w:val="21"/>
          <w:szCs w:val="21"/>
        </w:rPr>
        <w:t>Burimet radioaktive të grupit A</w:t>
      </w:r>
    </w:p>
    <w:p w:rsidR="00795732" w:rsidRPr="006A03B7" w:rsidRDefault="00795732" w:rsidP="00795732">
      <w:pPr>
        <w:pStyle w:val="Paragrafi"/>
        <w:rPr>
          <w:sz w:val="21"/>
          <w:szCs w:val="21"/>
        </w:rPr>
      </w:pPr>
    </w:p>
    <w:p w:rsidR="00795732" w:rsidRPr="006A03B7" w:rsidRDefault="00795732" w:rsidP="00795732">
      <w:pPr>
        <w:pStyle w:val="Paragrafi"/>
        <w:rPr>
          <w:sz w:val="21"/>
          <w:szCs w:val="21"/>
        </w:rPr>
      </w:pPr>
      <w:r w:rsidRPr="006A03B7">
        <w:rPr>
          <w:sz w:val="21"/>
          <w:szCs w:val="21"/>
        </w:rPr>
        <w:t>1. Për burimet radioaktive të kategorisë së parë, që i përkasin grupit A të sigurimit fizik, duhet të sigurohet zbatimi i këtyre masave:</w:t>
      </w:r>
    </w:p>
    <w:p w:rsidR="00795732" w:rsidRPr="006A03B7" w:rsidRDefault="00795732" w:rsidP="00795732">
      <w:pPr>
        <w:pStyle w:val="Paragrafi"/>
        <w:rPr>
          <w:sz w:val="21"/>
          <w:szCs w:val="21"/>
        </w:rPr>
      </w:pPr>
      <w:r w:rsidRPr="006A03B7">
        <w:rPr>
          <w:sz w:val="21"/>
          <w:szCs w:val="21"/>
        </w:rPr>
        <w:t>a) Kontrolli fizik i përditshëm i burimeve nga ana e përdoruesit. Përdoruesi krijon inventar, i cili firmoset çdo ditë nga ana e tij për prezencën fizike të burimit.</w:t>
      </w:r>
    </w:p>
    <w:p w:rsidR="00795732" w:rsidRPr="006A03B7" w:rsidRDefault="00795732" w:rsidP="00795732">
      <w:pPr>
        <w:pStyle w:val="Paragrafi"/>
        <w:rPr>
          <w:sz w:val="21"/>
          <w:szCs w:val="21"/>
        </w:rPr>
      </w:pPr>
      <w:r w:rsidRPr="006A03B7">
        <w:rPr>
          <w:sz w:val="21"/>
          <w:szCs w:val="21"/>
        </w:rPr>
        <w:t>b) Kontrolli i burimeve me kamera televizive me qark të mbyllur. Të vëzhgohet në çdo moment nga një qendër kontrolli dhe regjistrohet duke ruajtur të dhënat të paktën dhe një muaj pas regjistrimit.</w:t>
      </w:r>
    </w:p>
    <w:p w:rsidR="00795732" w:rsidRPr="006A03B7" w:rsidRDefault="00795732" w:rsidP="00795732">
      <w:pPr>
        <w:pStyle w:val="Paragrafi"/>
        <w:rPr>
          <w:sz w:val="21"/>
          <w:szCs w:val="21"/>
        </w:rPr>
      </w:pPr>
      <w:r w:rsidRPr="006A03B7">
        <w:rPr>
          <w:sz w:val="21"/>
          <w:szCs w:val="21"/>
        </w:rPr>
        <w:t>c) Zbatimi i dy masave teknike mbrojtëse ndaj hyrjes së personave të paautorizuar, si derë me dy çelësa ku secili çelës mbahet nga persona të ndryshëm.</w:t>
      </w:r>
    </w:p>
    <w:p w:rsidR="00795732" w:rsidRPr="006A03B7" w:rsidRDefault="00795732" w:rsidP="00795732">
      <w:pPr>
        <w:pStyle w:val="Paragrafi"/>
        <w:rPr>
          <w:sz w:val="21"/>
          <w:szCs w:val="21"/>
        </w:rPr>
      </w:pPr>
      <w:r w:rsidRPr="006A03B7">
        <w:rPr>
          <w:sz w:val="21"/>
          <w:szCs w:val="21"/>
        </w:rPr>
        <w:t>d) Hartimi i planit të posaçëm të emergjencës, i cili përmban procedurat për njoftimin e shpejtë, për masat reaguese dhe për informimin e publikut. Ky plan duhet të testohet dhe të përditësohet në mënyrë periodike.</w:t>
      </w:r>
    </w:p>
    <w:p w:rsidR="00795732" w:rsidRPr="006A03B7" w:rsidRDefault="00795732" w:rsidP="00795732">
      <w:pPr>
        <w:pStyle w:val="Paragrafi"/>
        <w:rPr>
          <w:sz w:val="21"/>
          <w:szCs w:val="21"/>
        </w:rPr>
      </w:pPr>
      <w:r w:rsidRPr="006A03B7">
        <w:rPr>
          <w:sz w:val="21"/>
          <w:szCs w:val="21"/>
        </w:rPr>
        <w:t>e) Kontrolli i veprimtarisë së personelit, informacioni që mund të përdoret për identifikimin e burimit, masa të posaçme sigurie që administrohen në mënyrë konfidenciale për datat e transportit ose zhvendosjes së burimit, si dhe planin për rritjen e sigurisë në rastin e rritjes së shkallës së kërcënimit.</w:t>
      </w:r>
    </w:p>
    <w:p w:rsidR="00795732" w:rsidRPr="006A03B7" w:rsidRDefault="00795732" w:rsidP="00795732">
      <w:pPr>
        <w:pStyle w:val="Paragrafi"/>
        <w:rPr>
          <w:sz w:val="21"/>
          <w:szCs w:val="21"/>
        </w:rPr>
      </w:pPr>
      <w:r w:rsidRPr="006A03B7">
        <w:rPr>
          <w:sz w:val="21"/>
          <w:szCs w:val="21"/>
        </w:rPr>
        <w:t>f) Ruajtja dhe sigurimi i objekteve/ambienteve ku mbahen lëndët radioaktive, si dhe shoqërimi i tyre gjatë transportit të kryhet nga punonjësit e shërbimit të ruajtjes dhe sigurisë fizike.</w:t>
      </w:r>
    </w:p>
    <w:p w:rsidR="00795732" w:rsidRPr="006A03B7" w:rsidRDefault="00795732" w:rsidP="00795732">
      <w:pPr>
        <w:pStyle w:val="Paragrafi"/>
        <w:rPr>
          <w:sz w:val="21"/>
          <w:szCs w:val="21"/>
        </w:rPr>
      </w:pPr>
      <w:r w:rsidRPr="006A03B7">
        <w:rPr>
          <w:sz w:val="21"/>
          <w:szCs w:val="21"/>
        </w:rPr>
        <w:t>g) Transporti i burimit, duke u bazuar në besueshmërinë e kompanisë transportuese, në realizimin e paketimeve të mbyllura dhe të vulosura, në komunikimin e vazhdueshëm të personelit transportues me organet e rendit. Në sigurimin e personelit të gatshëm të reagimit dhe në një plan emergjence që parashikon masat reaguese gjatë aksidenteve të transportit.</w:t>
      </w:r>
    </w:p>
    <w:p w:rsidR="00795732" w:rsidRPr="006A03B7" w:rsidRDefault="00795732" w:rsidP="00795732">
      <w:pPr>
        <w:pStyle w:val="Paragrafi"/>
        <w:rPr>
          <w:sz w:val="21"/>
          <w:szCs w:val="21"/>
        </w:rPr>
      </w:pPr>
    </w:p>
    <w:p w:rsidR="00795732" w:rsidRPr="006A03B7" w:rsidRDefault="00795732" w:rsidP="00795732">
      <w:pPr>
        <w:pStyle w:val="NeniNr"/>
        <w:keepNext w:val="0"/>
        <w:rPr>
          <w:sz w:val="21"/>
          <w:szCs w:val="21"/>
        </w:rPr>
      </w:pPr>
      <w:r w:rsidRPr="006A03B7">
        <w:rPr>
          <w:sz w:val="21"/>
          <w:szCs w:val="21"/>
        </w:rPr>
        <w:t>Neni 6</w:t>
      </w:r>
    </w:p>
    <w:p w:rsidR="00795732" w:rsidRPr="006A03B7" w:rsidRDefault="00795732" w:rsidP="00795732">
      <w:pPr>
        <w:pStyle w:val="NeniTitull"/>
        <w:keepNext w:val="0"/>
        <w:rPr>
          <w:sz w:val="21"/>
          <w:szCs w:val="21"/>
        </w:rPr>
      </w:pPr>
      <w:r w:rsidRPr="006A03B7">
        <w:rPr>
          <w:sz w:val="21"/>
          <w:szCs w:val="21"/>
        </w:rPr>
        <w:t>Burimet radioaktive të grupit B</w:t>
      </w:r>
    </w:p>
    <w:p w:rsidR="00795732" w:rsidRPr="006A03B7" w:rsidRDefault="00795732" w:rsidP="00795732">
      <w:pPr>
        <w:pStyle w:val="Paragrafi"/>
        <w:rPr>
          <w:sz w:val="21"/>
          <w:szCs w:val="21"/>
        </w:rPr>
      </w:pPr>
    </w:p>
    <w:p w:rsidR="00795732" w:rsidRPr="006A03B7" w:rsidRDefault="00795732" w:rsidP="00795732">
      <w:pPr>
        <w:pStyle w:val="Paragrafi"/>
        <w:rPr>
          <w:sz w:val="21"/>
          <w:szCs w:val="21"/>
        </w:rPr>
      </w:pPr>
      <w:r w:rsidRPr="006A03B7">
        <w:rPr>
          <w:sz w:val="21"/>
          <w:szCs w:val="21"/>
        </w:rPr>
        <w:t>1. Për burimet radioaktive të kategorisë së dytë dhe të tretë që i përkasin grupit B të sigurimit fizik duhet të sigurohet zbatimi i këtyre masave:</w:t>
      </w:r>
    </w:p>
    <w:p w:rsidR="00795732" w:rsidRPr="006A03B7" w:rsidRDefault="00795732" w:rsidP="00795732">
      <w:pPr>
        <w:pStyle w:val="Paragrafi"/>
        <w:rPr>
          <w:sz w:val="21"/>
          <w:szCs w:val="21"/>
        </w:rPr>
      </w:pPr>
      <w:r w:rsidRPr="006A03B7">
        <w:rPr>
          <w:sz w:val="21"/>
          <w:szCs w:val="21"/>
        </w:rPr>
        <w:t>a) Kontrolli fizik i përjavshëm i burimeve nga ana e përdoruesit. Përdoruesi krijon inventar, i cili firmoset çdo javë nga ana e tij për prezencën fizike të burimit.</w:t>
      </w:r>
    </w:p>
    <w:p w:rsidR="00795732" w:rsidRPr="006A03B7" w:rsidRDefault="00795732" w:rsidP="00795732">
      <w:pPr>
        <w:pStyle w:val="Paragrafi"/>
        <w:rPr>
          <w:sz w:val="21"/>
          <w:szCs w:val="21"/>
        </w:rPr>
      </w:pPr>
      <w:r w:rsidRPr="006A03B7">
        <w:rPr>
          <w:sz w:val="21"/>
          <w:szCs w:val="21"/>
        </w:rPr>
        <w:t>b) Kontrolli i vendndodhjes së burimeve me sensorë alarmi.</w:t>
      </w:r>
    </w:p>
    <w:p w:rsidR="00795732" w:rsidRPr="006A03B7" w:rsidRDefault="00795732" w:rsidP="00795732">
      <w:pPr>
        <w:pStyle w:val="Paragrafi"/>
        <w:rPr>
          <w:sz w:val="21"/>
          <w:szCs w:val="21"/>
        </w:rPr>
      </w:pPr>
      <w:r w:rsidRPr="006A03B7">
        <w:rPr>
          <w:sz w:val="21"/>
          <w:szCs w:val="21"/>
        </w:rPr>
        <w:t>c) Zbatimi i dy masave mbrojtëse, nga të cilat njëra duhet të jetë teknike.</w:t>
      </w:r>
    </w:p>
    <w:p w:rsidR="00795732" w:rsidRPr="006A03B7" w:rsidRDefault="00795732" w:rsidP="00795732">
      <w:pPr>
        <w:pStyle w:val="Paragrafi"/>
        <w:rPr>
          <w:sz w:val="21"/>
          <w:szCs w:val="21"/>
        </w:rPr>
      </w:pPr>
      <w:r w:rsidRPr="006A03B7">
        <w:rPr>
          <w:sz w:val="21"/>
          <w:szCs w:val="21"/>
        </w:rPr>
        <w:t>d) Hartimi i planit të posaçëm të emergjencës, që duhet të përmbajë procedurat për njoftimin e shpejtë, për masat reaguese dhe për informimin e publikut. Ky plan duhet të testohet dhe të përditësohet në mënyrë periodike.</w:t>
      </w:r>
    </w:p>
    <w:p w:rsidR="00795732" w:rsidRPr="006A03B7" w:rsidRDefault="00795732" w:rsidP="00795732">
      <w:pPr>
        <w:pStyle w:val="Paragrafi"/>
        <w:rPr>
          <w:sz w:val="21"/>
          <w:szCs w:val="21"/>
        </w:rPr>
      </w:pPr>
      <w:r w:rsidRPr="006A03B7">
        <w:rPr>
          <w:sz w:val="21"/>
          <w:szCs w:val="21"/>
        </w:rPr>
        <w:t xml:space="preserve">e) Kontrolli i veprimtarisë së personelit, informacione që mund të përdoren për identifikimin e burimit, masa të posaçme sigurie që administrohen në mënyrë konfidenciale si datat për transportin ose zhvendosjen e burimit, si dhe planin për rritjen e sigurisë në rastin e rritjes së shkallës së </w:t>
      </w:r>
      <w:r w:rsidRPr="006A03B7">
        <w:rPr>
          <w:sz w:val="21"/>
          <w:szCs w:val="21"/>
        </w:rPr>
        <w:lastRenderedPageBreak/>
        <w:t>kërcënimit.</w:t>
      </w:r>
    </w:p>
    <w:p w:rsidR="00795732" w:rsidRPr="006A03B7" w:rsidRDefault="00795732" w:rsidP="00795732">
      <w:pPr>
        <w:pStyle w:val="Paragrafi"/>
        <w:rPr>
          <w:sz w:val="21"/>
          <w:szCs w:val="21"/>
        </w:rPr>
      </w:pPr>
      <w:r w:rsidRPr="006A03B7">
        <w:rPr>
          <w:sz w:val="21"/>
          <w:szCs w:val="21"/>
        </w:rPr>
        <w:t>f) Ruajtja dhe sigurimi i objekteve/ambienteve ku mbahen lëndët radioaktive, si dhe shoqërimi i tyre gjatë transportit të kryhet nga punonjësit e shërbimit të ruajtjes dhe sigurisë fizike.</w:t>
      </w:r>
    </w:p>
    <w:p w:rsidR="00795732" w:rsidRPr="006A03B7" w:rsidRDefault="00795732" w:rsidP="00795732">
      <w:pPr>
        <w:pStyle w:val="Paragrafi"/>
        <w:rPr>
          <w:sz w:val="21"/>
          <w:szCs w:val="21"/>
        </w:rPr>
      </w:pPr>
      <w:r w:rsidRPr="006A03B7">
        <w:rPr>
          <w:sz w:val="21"/>
          <w:szCs w:val="21"/>
        </w:rPr>
        <w:t>g) Transporti i burimit të bëhet në përputhje me kërkesat për sigurimin e tij, sipas grupit të sigurisë dhe të ketë komunikim të vazhdueshëm me personelin transportues për të pasur mundësinë e reagimit në rast aksidenti ose kërcënimi të mundshëm gjatë transportit, të burimeve radioaktive të grupit të sigurisë A dhe B.</w:t>
      </w:r>
    </w:p>
    <w:p w:rsidR="00795732" w:rsidRPr="006A03B7" w:rsidRDefault="00795732" w:rsidP="00795732">
      <w:pPr>
        <w:pStyle w:val="Paragrafi"/>
        <w:rPr>
          <w:sz w:val="21"/>
          <w:szCs w:val="21"/>
        </w:rPr>
      </w:pPr>
    </w:p>
    <w:p w:rsidR="00795732" w:rsidRPr="006A03B7" w:rsidRDefault="00795732" w:rsidP="00795732">
      <w:pPr>
        <w:pStyle w:val="NeniNr"/>
        <w:keepNext w:val="0"/>
        <w:rPr>
          <w:sz w:val="21"/>
          <w:szCs w:val="21"/>
        </w:rPr>
      </w:pPr>
      <w:r w:rsidRPr="006A03B7">
        <w:rPr>
          <w:sz w:val="21"/>
          <w:szCs w:val="21"/>
        </w:rPr>
        <w:t>Neni 7</w:t>
      </w:r>
    </w:p>
    <w:p w:rsidR="00795732" w:rsidRPr="006A03B7" w:rsidRDefault="00795732" w:rsidP="00795732">
      <w:pPr>
        <w:pStyle w:val="NeniTitull"/>
        <w:keepNext w:val="0"/>
        <w:rPr>
          <w:sz w:val="21"/>
          <w:szCs w:val="21"/>
        </w:rPr>
      </w:pPr>
      <w:r w:rsidRPr="006A03B7">
        <w:rPr>
          <w:sz w:val="21"/>
          <w:szCs w:val="21"/>
        </w:rPr>
        <w:t>Burimet radioaktive të grupit C</w:t>
      </w:r>
    </w:p>
    <w:p w:rsidR="00795732" w:rsidRPr="006A03B7" w:rsidRDefault="00795732" w:rsidP="00795732">
      <w:pPr>
        <w:pStyle w:val="Paragrafi"/>
        <w:rPr>
          <w:sz w:val="21"/>
          <w:szCs w:val="21"/>
        </w:rPr>
      </w:pPr>
    </w:p>
    <w:p w:rsidR="00795732" w:rsidRPr="006A03B7" w:rsidRDefault="00795732" w:rsidP="00795732">
      <w:pPr>
        <w:pStyle w:val="Paragrafi"/>
        <w:rPr>
          <w:sz w:val="21"/>
          <w:szCs w:val="21"/>
        </w:rPr>
      </w:pPr>
      <w:r w:rsidRPr="006A03B7">
        <w:rPr>
          <w:sz w:val="21"/>
          <w:szCs w:val="21"/>
        </w:rPr>
        <w:t>1. Për burimet radioaktive të kategorisë së katërt që i përkasin grupit C të sigurimit fizik duhet të sigurohet zbatimi i këtyre masave:</w:t>
      </w:r>
    </w:p>
    <w:p w:rsidR="00795732" w:rsidRPr="006A03B7" w:rsidRDefault="00795732" w:rsidP="00795732">
      <w:pPr>
        <w:pStyle w:val="Paragrafi"/>
        <w:rPr>
          <w:sz w:val="21"/>
          <w:szCs w:val="21"/>
        </w:rPr>
      </w:pPr>
      <w:r w:rsidRPr="006A03B7">
        <w:rPr>
          <w:sz w:val="21"/>
          <w:szCs w:val="21"/>
        </w:rPr>
        <w:t>a) Kontrolli fizik i burimeve, bazuar në rrezikun që ata paraqesin, dy herë në vit nga ana e përdoruesit.</w:t>
      </w:r>
    </w:p>
    <w:p w:rsidR="00795732" w:rsidRPr="006A03B7" w:rsidRDefault="00795732" w:rsidP="00795732">
      <w:pPr>
        <w:pStyle w:val="Paragrafi"/>
        <w:rPr>
          <w:sz w:val="21"/>
          <w:szCs w:val="21"/>
        </w:rPr>
      </w:pPr>
      <w:r w:rsidRPr="006A03B7">
        <w:rPr>
          <w:sz w:val="21"/>
          <w:szCs w:val="21"/>
        </w:rPr>
        <w:t>b) Kontrolli i vendndodhjes së burimeve me sensor alarmi.</w:t>
      </w:r>
    </w:p>
    <w:p w:rsidR="00795732" w:rsidRPr="006A03B7" w:rsidRDefault="00795732" w:rsidP="00795732">
      <w:pPr>
        <w:pStyle w:val="Paragrafi"/>
        <w:rPr>
          <w:sz w:val="21"/>
          <w:szCs w:val="21"/>
        </w:rPr>
      </w:pPr>
      <w:r w:rsidRPr="006A03B7">
        <w:rPr>
          <w:sz w:val="21"/>
          <w:szCs w:val="21"/>
        </w:rPr>
        <w:t>c) Zbatimi i një mase teknike mbrojtëse.</w:t>
      </w:r>
    </w:p>
    <w:p w:rsidR="00795732" w:rsidRPr="006A03B7" w:rsidRDefault="00795732" w:rsidP="00795732">
      <w:pPr>
        <w:pStyle w:val="Paragrafi"/>
        <w:rPr>
          <w:sz w:val="21"/>
          <w:szCs w:val="21"/>
        </w:rPr>
      </w:pPr>
      <w:r w:rsidRPr="006A03B7">
        <w:rPr>
          <w:sz w:val="21"/>
          <w:szCs w:val="21"/>
        </w:rPr>
        <w:t>d) Hartimi i planit të emergjencës së përgjithshme.</w:t>
      </w:r>
    </w:p>
    <w:p w:rsidR="00795732" w:rsidRPr="006A03B7" w:rsidRDefault="00795732" w:rsidP="00795732">
      <w:pPr>
        <w:pStyle w:val="Paragrafi"/>
        <w:rPr>
          <w:sz w:val="21"/>
          <w:szCs w:val="21"/>
        </w:rPr>
      </w:pPr>
      <w:r w:rsidRPr="006A03B7">
        <w:rPr>
          <w:sz w:val="21"/>
          <w:szCs w:val="21"/>
        </w:rPr>
        <w:t>e) Transporti i burimit, në përputhje me kërkesat për sigurimin e tij, në komunikimin e vazhdueshëm me personelin transportues për të pasur mundësinë e reagimit në rast incidenti ose kërcënimi të mundshëm gjatë transportit.</w:t>
      </w:r>
    </w:p>
    <w:p w:rsidR="00795732" w:rsidRPr="006A03B7" w:rsidRDefault="00795732" w:rsidP="00795732">
      <w:pPr>
        <w:pStyle w:val="Paragrafi"/>
        <w:rPr>
          <w:sz w:val="21"/>
          <w:szCs w:val="21"/>
        </w:rPr>
      </w:pPr>
    </w:p>
    <w:p w:rsidR="00795732" w:rsidRPr="006A03B7" w:rsidRDefault="00795732" w:rsidP="00795732">
      <w:pPr>
        <w:pStyle w:val="NeniNr"/>
        <w:keepNext w:val="0"/>
        <w:rPr>
          <w:sz w:val="21"/>
          <w:szCs w:val="21"/>
        </w:rPr>
      </w:pPr>
      <w:r w:rsidRPr="006A03B7">
        <w:rPr>
          <w:sz w:val="21"/>
          <w:szCs w:val="21"/>
        </w:rPr>
        <w:t>Neni 8</w:t>
      </w:r>
    </w:p>
    <w:p w:rsidR="00795732" w:rsidRPr="006A03B7" w:rsidRDefault="00795732" w:rsidP="00795732">
      <w:pPr>
        <w:pStyle w:val="NeniTitull"/>
        <w:keepNext w:val="0"/>
        <w:rPr>
          <w:sz w:val="21"/>
          <w:szCs w:val="21"/>
        </w:rPr>
      </w:pPr>
      <w:r w:rsidRPr="006A03B7">
        <w:rPr>
          <w:sz w:val="21"/>
          <w:szCs w:val="21"/>
        </w:rPr>
        <w:t>Burimet radioaktive të grupit D</w:t>
      </w:r>
    </w:p>
    <w:p w:rsidR="00795732" w:rsidRPr="006A03B7" w:rsidRDefault="00795732" w:rsidP="00795732">
      <w:pPr>
        <w:pStyle w:val="Paragrafi"/>
        <w:rPr>
          <w:sz w:val="21"/>
          <w:szCs w:val="21"/>
        </w:rPr>
      </w:pPr>
    </w:p>
    <w:p w:rsidR="00795732" w:rsidRDefault="00795732" w:rsidP="00795732">
      <w:pPr>
        <w:pStyle w:val="Paragrafi"/>
        <w:rPr>
          <w:sz w:val="21"/>
          <w:szCs w:val="21"/>
        </w:rPr>
      </w:pPr>
      <w:r w:rsidRPr="006A03B7">
        <w:rPr>
          <w:sz w:val="21"/>
          <w:szCs w:val="21"/>
        </w:rPr>
        <w:t>Për burimet radioaktive të kategorisë së pestë, që i përkasin grupit D të sigurimit fizik, duhet të sigurohet zbatimi i kontrollit fizik të burimeve, në përputhje me planin e mbrojtjes nga rrezatimi.</w:t>
      </w:r>
    </w:p>
    <w:p w:rsidR="00795732" w:rsidRPr="006A03B7" w:rsidRDefault="00795732" w:rsidP="00795732">
      <w:pPr>
        <w:pStyle w:val="Paragrafi"/>
        <w:rPr>
          <w:sz w:val="21"/>
          <w:szCs w:val="21"/>
        </w:rPr>
      </w:pPr>
    </w:p>
    <w:p w:rsidR="00795732" w:rsidRPr="006A03B7" w:rsidRDefault="00795732" w:rsidP="00795732">
      <w:pPr>
        <w:pStyle w:val="NeniNr"/>
        <w:keepNext w:val="0"/>
        <w:rPr>
          <w:sz w:val="21"/>
          <w:szCs w:val="21"/>
        </w:rPr>
      </w:pPr>
      <w:r w:rsidRPr="006A03B7">
        <w:rPr>
          <w:sz w:val="21"/>
          <w:szCs w:val="21"/>
        </w:rPr>
        <w:t>Neni 9</w:t>
      </w:r>
    </w:p>
    <w:p w:rsidR="00795732" w:rsidRPr="006A03B7" w:rsidRDefault="00795732" w:rsidP="00795732">
      <w:pPr>
        <w:pStyle w:val="NeniTitull"/>
        <w:keepNext w:val="0"/>
        <w:rPr>
          <w:sz w:val="21"/>
          <w:szCs w:val="21"/>
        </w:rPr>
      </w:pPr>
      <w:r w:rsidRPr="006A03B7">
        <w:rPr>
          <w:sz w:val="21"/>
          <w:szCs w:val="21"/>
        </w:rPr>
        <w:t>Masat administrative dhe teknike të sigurimit fizik të burimeve</w:t>
      </w:r>
    </w:p>
    <w:p w:rsidR="00795732" w:rsidRPr="006A03B7" w:rsidRDefault="00795732" w:rsidP="00795732">
      <w:pPr>
        <w:pStyle w:val="Paragrafi"/>
        <w:rPr>
          <w:sz w:val="21"/>
          <w:szCs w:val="21"/>
        </w:rPr>
      </w:pPr>
    </w:p>
    <w:p w:rsidR="00795732" w:rsidRPr="006A03B7" w:rsidRDefault="00795732" w:rsidP="00795732">
      <w:pPr>
        <w:pStyle w:val="Paragrafi"/>
        <w:rPr>
          <w:sz w:val="21"/>
          <w:szCs w:val="21"/>
        </w:rPr>
      </w:pPr>
      <w:r w:rsidRPr="006A03B7">
        <w:rPr>
          <w:sz w:val="21"/>
          <w:szCs w:val="21"/>
        </w:rPr>
        <w:t>1. Masat administrative të sigurimit fizik të burimeve përfshijnë:</w:t>
      </w:r>
    </w:p>
    <w:p w:rsidR="00795732" w:rsidRPr="006A03B7" w:rsidRDefault="00795732" w:rsidP="00795732">
      <w:pPr>
        <w:pStyle w:val="Paragrafi"/>
        <w:rPr>
          <w:sz w:val="21"/>
          <w:szCs w:val="21"/>
        </w:rPr>
      </w:pPr>
      <w:r w:rsidRPr="006A03B7">
        <w:rPr>
          <w:sz w:val="21"/>
          <w:szCs w:val="21"/>
        </w:rPr>
        <w:t>a) Vendosjen e detektorëve të rrezatimit, me qëllim që të zbulohen lëvizjet e paautorizuara të burimeve.</w:t>
      </w:r>
    </w:p>
    <w:p w:rsidR="00795732" w:rsidRPr="006A03B7" w:rsidRDefault="00795732" w:rsidP="00795732">
      <w:pPr>
        <w:pStyle w:val="Paragrafi"/>
        <w:rPr>
          <w:sz w:val="21"/>
          <w:szCs w:val="21"/>
        </w:rPr>
      </w:pPr>
      <w:r w:rsidRPr="006A03B7">
        <w:rPr>
          <w:sz w:val="21"/>
          <w:szCs w:val="21"/>
        </w:rPr>
        <w:t>b) Kontrolle të veçanta.</w:t>
      </w:r>
    </w:p>
    <w:p w:rsidR="00795732" w:rsidRPr="006A03B7" w:rsidRDefault="00795732" w:rsidP="00795732">
      <w:pPr>
        <w:pStyle w:val="Paragrafi"/>
        <w:rPr>
          <w:sz w:val="21"/>
          <w:szCs w:val="21"/>
        </w:rPr>
      </w:pPr>
      <w:r w:rsidRPr="006A03B7">
        <w:rPr>
          <w:sz w:val="21"/>
          <w:szCs w:val="21"/>
        </w:rPr>
        <w:t>c) Kamera kontrolluese të personelit dhe ambientit.</w:t>
      </w:r>
    </w:p>
    <w:p w:rsidR="00795732" w:rsidRPr="006A03B7" w:rsidRDefault="00795732" w:rsidP="00795732">
      <w:pPr>
        <w:pStyle w:val="Paragrafi"/>
        <w:rPr>
          <w:sz w:val="21"/>
          <w:szCs w:val="21"/>
        </w:rPr>
      </w:pPr>
      <w:r w:rsidRPr="006A03B7">
        <w:rPr>
          <w:sz w:val="21"/>
          <w:szCs w:val="21"/>
        </w:rPr>
        <w:t>d) Të dhëna që lidhen me menaxhimin e burimeve.</w:t>
      </w:r>
    </w:p>
    <w:p w:rsidR="00795732" w:rsidRPr="006A03B7" w:rsidRDefault="00795732" w:rsidP="00795732">
      <w:pPr>
        <w:pStyle w:val="Paragrafi"/>
        <w:rPr>
          <w:sz w:val="21"/>
          <w:szCs w:val="21"/>
        </w:rPr>
      </w:pPr>
      <w:r w:rsidRPr="006A03B7">
        <w:rPr>
          <w:sz w:val="21"/>
          <w:szCs w:val="21"/>
        </w:rPr>
        <w:t>e) Inventari i burimeve, rregulloret dhe udhëzues të ndryshëm në lidhje me sigurimin, bashkëpunimin dhe besueshmëri të personelit, sigurim informacioni, masa për sigurimin e kontrollit të cilësisë dhe një kulture sigurie dhe sigurimi fizik të burimeve radioaktive.</w:t>
      </w:r>
    </w:p>
    <w:p w:rsidR="00795732" w:rsidRPr="006A03B7" w:rsidRDefault="00795732" w:rsidP="00795732">
      <w:pPr>
        <w:pStyle w:val="Paragrafi"/>
        <w:rPr>
          <w:sz w:val="21"/>
          <w:szCs w:val="21"/>
        </w:rPr>
      </w:pPr>
      <w:r w:rsidRPr="006A03B7">
        <w:rPr>
          <w:sz w:val="21"/>
          <w:szCs w:val="21"/>
        </w:rPr>
        <w:t>2. Masat teknike të sigurimit të burimeve radioaktive përfshijnë:</w:t>
      </w:r>
    </w:p>
    <w:p w:rsidR="00795732" w:rsidRPr="006A03B7" w:rsidRDefault="00795732" w:rsidP="00795732">
      <w:pPr>
        <w:pStyle w:val="Paragrafi"/>
        <w:rPr>
          <w:sz w:val="21"/>
          <w:szCs w:val="21"/>
        </w:rPr>
      </w:pPr>
      <w:r w:rsidRPr="006A03B7">
        <w:rPr>
          <w:sz w:val="21"/>
          <w:szCs w:val="21"/>
        </w:rPr>
        <w:t>a) Vendosjen e rrethimeve.</w:t>
      </w:r>
    </w:p>
    <w:p w:rsidR="00795732" w:rsidRPr="006A03B7" w:rsidRDefault="00795732" w:rsidP="00795732">
      <w:pPr>
        <w:pStyle w:val="Paragrafi"/>
        <w:rPr>
          <w:sz w:val="21"/>
          <w:szCs w:val="21"/>
        </w:rPr>
      </w:pPr>
      <w:r w:rsidRPr="006A03B7">
        <w:rPr>
          <w:sz w:val="21"/>
          <w:szCs w:val="21"/>
        </w:rPr>
        <w:t>b) Vendosjen e mureve dhe pengesave parandaluese të përshtatshme.</w:t>
      </w:r>
    </w:p>
    <w:p w:rsidR="00795732" w:rsidRPr="006A03B7" w:rsidRDefault="00795732" w:rsidP="00795732">
      <w:pPr>
        <w:pStyle w:val="Paragrafi"/>
        <w:rPr>
          <w:sz w:val="21"/>
          <w:szCs w:val="21"/>
        </w:rPr>
      </w:pPr>
      <w:r w:rsidRPr="006A03B7">
        <w:rPr>
          <w:sz w:val="21"/>
          <w:szCs w:val="21"/>
        </w:rPr>
        <w:t>c) Paketimin e burimit në përputhje me rregullat e transportit.</w:t>
      </w:r>
    </w:p>
    <w:p w:rsidR="00795732" w:rsidRPr="006A03B7" w:rsidRDefault="00795732" w:rsidP="00795732">
      <w:pPr>
        <w:pStyle w:val="Paragrafi"/>
        <w:rPr>
          <w:sz w:val="21"/>
          <w:szCs w:val="21"/>
        </w:rPr>
      </w:pPr>
      <w:r w:rsidRPr="006A03B7">
        <w:rPr>
          <w:sz w:val="21"/>
          <w:szCs w:val="21"/>
        </w:rPr>
        <w:t>d) Vendosjen e çelësave të përshtatshëm për dyert dhe kontejnerët mbrojtës.</w:t>
      </w:r>
    </w:p>
    <w:p w:rsidR="00795732" w:rsidRPr="006A03B7" w:rsidRDefault="00795732" w:rsidP="00795732">
      <w:pPr>
        <w:pStyle w:val="Paragrafi"/>
        <w:rPr>
          <w:sz w:val="21"/>
          <w:szCs w:val="21"/>
        </w:rPr>
      </w:pPr>
    </w:p>
    <w:p w:rsidR="00795732" w:rsidRPr="006A03B7" w:rsidRDefault="00795732" w:rsidP="00795732">
      <w:pPr>
        <w:pStyle w:val="NeniNr"/>
        <w:keepNext w:val="0"/>
        <w:rPr>
          <w:sz w:val="21"/>
          <w:szCs w:val="21"/>
        </w:rPr>
      </w:pPr>
      <w:r w:rsidRPr="006A03B7">
        <w:rPr>
          <w:sz w:val="21"/>
          <w:szCs w:val="21"/>
        </w:rPr>
        <w:t>Neni 10</w:t>
      </w:r>
    </w:p>
    <w:p w:rsidR="00795732" w:rsidRPr="006A03B7" w:rsidRDefault="00795732" w:rsidP="00795732">
      <w:pPr>
        <w:pStyle w:val="NeniTitull"/>
        <w:keepNext w:val="0"/>
        <w:rPr>
          <w:sz w:val="21"/>
          <w:szCs w:val="21"/>
        </w:rPr>
      </w:pPr>
      <w:r w:rsidRPr="006A03B7">
        <w:rPr>
          <w:sz w:val="21"/>
          <w:szCs w:val="21"/>
        </w:rPr>
        <w:t>Përgjegjësitë e komisionit të mbrojtjes nga rrezatimi</w:t>
      </w:r>
    </w:p>
    <w:p w:rsidR="00795732" w:rsidRPr="006A03B7" w:rsidRDefault="00795732" w:rsidP="00795732">
      <w:pPr>
        <w:pStyle w:val="Paragrafi"/>
        <w:rPr>
          <w:sz w:val="21"/>
          <w:szCs w:val="21"/>
        </w:rPr>
      </w:pPr>
    </w:p>
    <w:p w:rsidR="00795732" w:rsidRPr="006A03B7" w:rsidRDefault="00795732" w:rsidP="00795732">
      <w:pPr>
        <w:pStyle w:val="Paragrafi"/>
        <w:rPr>
          <w:sz w:val="21"/>
          <w:szCs w:val="21"/>
        </w:rPr>
      </w:pPr>
      <w:r w:rsidRPr="006A03B7">
        <w:rPr>
          <w:sz w:val="21"/>
          <w:szCs w:val="21"/>
        </w:rPr>
        <w:t>1. Trupa rregullatore ka këto përgjegjësi:</w:t>
      </w:r>
    </w:p>
    <w:p w:rsidR="00795732" w:rsidRPr="006A03B7" w:rsidRDefault="00795732" w:rsidP="00795732">
      <w:pPr>
        <w:pStyle w:val="Paragrafi"/>
        <w:rPr>
          <w:sz w:val="21"/>
          <w:szCs w:val="21"/>
        </w:rPr>
      </w:pPr>
      <w:r w:rsidRPr="006A03B7">
        <w:rPr>
          <w:sz w:val="21"/>
          <w:szCs w:val="21"/>
        </w:rPr>
        <w:t>a) të ketë informacionet e nevojshme dhe të përshtatshme, që tregojnë saktë tipin e burimit radioaktiv, p</w:t>
      </w:r>
      <w:r w:rsidRPr="006A03B7">
        <w:rPr>
          <w:rFonts w:ascii="Times New Roman" w:hAnsi="Times New Roman"/>
          <w:sz w:val="21"/>
          <w:szCs w:val="21"/>
          <w:lang w:eastAsia="ja-JP"/>
        </w:rPr>
        <w:t>ë</w:t>
      </w:r>
      <w:r w:rsidRPr="006A03B7">
        <w:rPr>
          <w:sz w:val="21"/>
          <w:szCs w:val="21"/>
        </w:rPr>
        <w:t xml:space="preserve">r transferimin e mundshëm të tij si mbetje radioaktive dhe në mbarimin e afatit të licencës. Në çdo rast trupa rregullatore duhet të ketë një sistem të posaçëm që lejon identifikimin dhe </w:t>
      </w:r>
      <w:r w:rsidRPr="006A03B7">
        <w:rPr>
          <w:sz w:val="21"/>
          <w:szCs w:val="21"/>
        </w:rPr>
        <w:lastRenderedPageBreak/>
        <w:t>gjurmimin e shpejtë të burimit.</w:t>
      </w:r>
    </w:p>
    <w:p w:rsidR="00795732" w:rsidRPr="006A03B7" w:rsidRDefault="00795732" w:rsidP="00795732">
      <w:pPr>
        <w:pStyle w:val="Paragrafi"/>
        <w:rPr>
          <w:sz w:val="21"/>
          <w:szCs w:val="21"/>
        </w:rPr>
      </w:pPr>
      <w:r w:rsidRPr="006A03B7">
        <w:rPr>
          <w:sz w:val="21"/>
          <w:szCs w:val="21"/>
        </w:rPr>
        <w:t>b) Të sigurojë zbatimin nga përdoruesit të rregulloreve dhe të masave mbrojtëse dhe sigurimit gjatë gjithë kohës që ata janë të licencuar.</w:t>
      </w:r>
    </w:p>
    <w:p w:rsidR="00795732" w:rsidRPr="006A03B7" w:rsidRDefault="00795732" w:rsidP="00795732">
      <w:pPr>
        <w:pStyle w:val="Paragrafi"/>
        <w:rPr>
          <w:sz w:val="21"/>
          <w:szCs w:val="21"/>
        </w:rPr>
      </w:pPr>
      <w:r w:rsidRPr="006A03B7">
        <w:rPr>
          <w:sz w:val="21"/>
          <w:szCs w:val="21"/>
        </w:rPr>
        <w:t>c) Të zbatojë një program inspektimi, që përfshin verifikimin prej saj të programeve të mbrojtjes nga rrezatimi dhe të menaxhimit të burimeve radioaktive sipas rregulloreve.</w:t>
      </w:r>
    </w:p>
    <w:p w:rsidR="00795732" w:rsidRPr="006A03B7" w:rsidRDefault="00795732" w:rsidP="00795732">
      <w:pPr>
        <w:pStyle w:val="Paragrafi"/>
        <w:rPr>
          <w:sz w:val="21"/>
          <w:szCs w:val="21"/>
        </w:rPr>
      </w:pPr>
    </w:p>
    <w:p w:rsidR="00795732" w:rsidRPr="006A03B7" w:rsidRDefault="00795732" w:rsidP="00795732">
      <w:pPr>
        <w:pStyle w:val="NeniNr"/>
        <w:keepNext w:val="0"/>
        <w:rPr>
          <w:sz w:val="21"/>
          <w:szCs w:val="21"/>
        </w:rPr>
      </w:pPr>
      <w:r w:rsidRPr="006A03B7">
        <w:rPr>
          <w:sz w:val="21"/>
          <w:szCs w:val="21"/>
        </w:rPr>
        <w:t>Neni 11</w:t>
      </w:r>
    </w:p>
    <w:p w:rsidR="00795732" w:rsidRPr="006A03B7" w:rsidRDefault="00795732" w:rsidP="00795732">
      <w:pPr>
        <w:pStyle w:val="NeniTitull"/>
        <w:keepNext w:val="0"/>
        <w:rPr>
          <w:sz w:val="21"/>
          <w:szCs w:val="21"/>
        </w:rPr>
      </w:pPr>
      <w:r w:rsidRPr="006A03B7">
        <w:rPr>
          <w:sz w:val="21"/>
          <w:szCs w:val="21"/>
        </w:rPr>
        <w:t>Përgjegjësitë e përdoruesve</w:t>
      </w:r>
    </w:p>
    <w:p w:rsidR="00795732" w:rsidRPr="006A03B7" w:rsidRDefault="00795732" w:rsidP="00795732">
      <w:pPr>
        <w:pStyle w:val="Paragrafi"/>
        <w:rPr>
          <w:sz w:val="21"/>
          <w:szCs w:val="21"/>
        </w:rPr>
      </w:pPr>
    </w:p>
    <w:p w:rsidR="00795732" w:rsidRPr="006A03B7" w:rsidRDefault="00795732" w:rsidP="00795732">
      <w:pPr>
        <w:pStyle w:val="Paragrafi"/>
        <w:rPr>
          <w:sz w:val="21"/>
          <w:szCs w:val="21"/>
        </w:rPr>
      </w:pPr>
      <w:r w:rsidRPr="006A03B7">
        <w:rPr>
          <w:sz w:val="21"/>
          <w:szCs w:val="21"/>
        </w:rPr>
        <w:t>1. Personat juridikë e fizikë të licencuar për veprimtaritë që lidhen me burimet radioaktive kanë përgjegjësi për:</w:t>
      </w:r>
    </w:p>
    <w:p w:rsidR="00795732" w:rsidRPr="006A03B7" w:rsidRDefault="00795732" w:rsidP="00795732">
      <w:pPr>
        <w:pStyle w:val="Paragrafi"/>
        <w:rPr>
          <w:sz w:val="21"/>
          <w:szCs w:val="21"/>
        </w:rPr>
      </w:pPr>
      <w:r w:rsidRPr="006A03B7">
        <w:rPr>
          <w:sz w:val="21"/>
          <w:szCs w:val="21"/>
        </w:rPr>
        <w:t>a) Zbatimin e të gjitha masave administrative dhe teknike të nevojshme për përmbushjen e sigurisë dhe sigurimit fizik të burimeve të licencuara;</w:t>
      </w:r>
    </w:p>
    <w:p w:rsidR="00795732" w:rsidRPr="006A03B7" w:rsidRDefault="00795732" w:rsidP="00795732">
      <w:pPr>
        <w:pStyle w:val="Paragrafi"/>
        <w:rPr>
          <w:sz w:val="21"/>
          <w:szCs w:val="21"/>
        </w:rPr>
      </w:pPr>
      <w:r w:rsidRPr="006A03B7">
        <w:rPr>
          <w:sz w:val="21"/>
          <w:szCs w:val="21"/>
        </w:rPr>
        <w:t>b) Sigurimin e menaxhimit të të gjitha burimeve radioaktive në përputhje me kërkesat e licencës;</w:t>
      </w:r>
    </w:p>
    <w:p w:rsidR="00795732" w:rsidRPr="006A03B7" w:rsidRDefault="00795732" w:rsidP="00795732">
      <w:pPr>
        <w:pStyle w:val="Paragrafi"/>
        <w:rPr>
          <w:sz w:val="21"/>
          <w:szCs w:val="21"/>
        </w:rPr>
      </w:pPr>
      <w:r w:rsidRPr="006A03B7">
        <w:rPr>
          <w:sz w:val="21"/>
          <w:szCs w:val="21"/>
        </w:rPr>
        <w:t>c) Magazinimin e burimeve radioaktive që nuk janë në përdorim në përputhje me kërkesat për sigurinë dhe sigurimin fizik të grupit në të cilin ata bëjnë pjesë;</w:t>
      </w:r>
    </w:p>
    <w:p w:rsidR="00795732" w:rsidRPr="006A03B7" w:rsidRDefault="00795732" w:rsidP="00795732">
      <w:pPr>
        <w:pStyle w:val="Paragrafi"/>
        <w:rPr>
          <w:sz w:val="21"/>
          <w:szCs w:val="21"/>
        </w:rPr>
      </w:pPr>
      <w:r w:rsidRPr="006A03B7">
        <w:rPr>
          <w:sz w:val="21"/>
          <w:szCs w:val="21"/>
        </w:rPr>
        <w:t>d) Dokumentimin e transferimit të burimit radioaktiv te persona të licencuar;</w:t>
      </w:r>
    </w:p>
    <w:p w:rsidR="00795732" w:rsidRPr="006A03B7" w:rsidRDefault="00795732" w:rsidP="00795732">
      <w:pPr>
        <w:pStyle w:val="Paragrafi"/>
        <w:rPr>
          <w:sz w:val="21"/>
          <w:szCs w:val="21"/>
        </w:rPr>
      </w:pPr>
      <w:r w:rsidRPr="006A03B7">
        <w:rPr>
          <w:sz w:val="21"/>
          <w:szCs w:val="21"/>
        </w:rPr>
        <w:t>e) Sigurimin e mjeteve të nevojshme financiare për menaxhimin e sigurt të burimeve në institucionet përkatëse pasi burimi të ketë dalë nga përdorimi;</w:t>
      </w:r>
    </w:p>
    <w:p w:rsidR="00795732" w:rsidRPr="006A03B7" w:rsidRDefault="00795732" w:rsidP="00795732">
      <w:pPr>
        <w:pStyle w:val="Paragrafi"/>
        <w:rPr>
          <w:sz w:val="21"/>
          <w:szCs w:val="21"/>
        </w:rPr>
      </w:pPr>
      <w:r w:rsidRPr="006A03B7">
        <w:rPr>
          <w:sz w:val="21"/>
          <w:szCs w:val="21"/>
        </w:rPr>
        <w:t>f) Marrjen në ngarkim të burimeve radioaktive sipas kërkesave të KMR-së;</w:t>
      </w:r>
    </w:p>
    <w:p w:rsidR="00795732" w:rsidRPr="006A03B7" w:rsidRDefault="00795732" w:rsidP="00795732">
      <w:pPr>
        <w:pStyle w:val="Paragrafi"/>
        <w:rPr>
          <w:sz w:val="21"/>
          <w:szCs w:val="21"/>
        </w:rPr>
      </w:pPr>
      <w:r w:rsidRPr="006A03B7">
        <w:rPr>
          <w:sz w:val="21"/>
          <w:szCs w:val="21"/>
        </w:rPr>
        <w:t>g) Inventarizimin e të gjitha burimeve radioaktive që janë në ngarkim të tij;</w:t>
      </w:r>
    </w:p>
    <w:p w:rsidR="00795732" w:rsidRPr="006A03B7" w:rsidRDefault="00795732" w:rsidP="00795732">
      <w:pPr>
        <w:pStyle w:val="Paragrafi"/>
        <w:rPr>
          <w:sz w:val="21"/>
          <w:szCs w:val="21"/>
        </w:rPr>
      </w:pPr>
      <w:r w:rsidRPr="006A03B7">
        <w:rPr>
          <w:sz w:val="21"/>
          <w:szCs w:val="21"/>
        </w:rPr>
        <w:t>h) Sigurimin e procedurave të auditimit dhe kontrollit të burimeve radioaktive si në vendet e punës ashtu dhe në ato të ruajtjes.</w:t>
      </w:r>
    </w:p>
    <w:p w:rsidR="00795732" w:rsidRPr="006A03B7" w:rsidRDefault="00795732" w:rsidP="00795732">
      <w:pPr>
        <w:pStyle w:val="Paragrafi"/>
        <w:rPr>
          <w:sz w:val="21"/>
          <w:szCs w:val="21"/>
        </w:rPr>
      </w:pPr>
    </w:p>
    <w:p w:rsidR="00795732" w:rsidRPr="006A03B7" w:rsidRDefault="00795732" w:rsidP="00795732">
      <w:pPr>
        <w:pStyle w:val="NeniNr"/>
        <w:keepNext w:val="0"/>
        <w:rPr>
          <w:sz w:val="21"/>
          <w:szCs w:val="21"/>
        </w:rPr>
      </w:pPr>
      <w:r w:rsidRPr="006A03B7">
        <w:rPr>
          <w:sz w:val="21"/>
          <w:szCs w:val="21"/>
        </w:rPr>
        <w:t>Neni 12</w:t>
      </w:r>
    </w:p>
    <w:p w:rsidR="00795732" w:rsidRPr="006A03B7" w:rsidRDefault="00795732" w:rsidP="00795732">
      <w:pPr>
        <w:pStyle w:val="NeniTitull"/>
        <w:keepNext w:val="0"/>
        <w:rPr>
          <w:sz w:val="21"/>
          <w:szCs w:val="21"/>
        </w:rPr>
      </w:pPr>
      <w:r w:rsidRPr="006A03B7">
        <w:rPr>
          <w:sz w:val="21"/>
          <w:szCs w:val="21"/>
        </w:rPr>
        <w:t>Raportimi</w:t>
      </w:r>
    </w:p>
    <w:p w:rsidR="00795732" w:rsidRPr="006A03B7" w:rsidRDefault="00795732" w:rsidP="00795732">
      <w:pPr>
        <w:pStyle w:val="Paragrafi"/>
        <w:rPr>
          <w:sz w:val="21"/>
          <w:szCs w:val="21"/>
        </w:rPr>
      </w:pPr>
    </w:p>
    <w:p w:rsidR="00795732" w:rsidRPr="006A03B7" w:rsidRDefault="00795732" w:rsidP="00795732">
      <w:pPr>
        <w:pStyle w:val="Paragrafi"/>
        <w:rPr>
          <w:sz w:val="21"/>
          <w:szCs w:val="21"/>
        </w:rPr>
      </w:pPr>
      <w:r w:rsidRPr="006A03B7">
        <w:rPr>
          <w:sz w:val="21"/>
          <w:szCs w:val="21"/>
        </w:rPr>
        <w:t>1. Personat fizikë dhe juridikë të licencuar duhet të raportojnë në KMR për:</w:t>
      </w:r>
    </w:p>
    <w:p w:rsidR="00795732" w:rsidRPr="006A03B7" w:rsidRDefault="00795732" w:rsidP="00795732">
      <w:pPr>
        <w:pStyle w:val="Paragrafi"/>
        <w:rPr>
          <w:sz w:val="21"/>
          <w:szCs w:val="21"/>
        </w:rPr>
      </w:pPr>
      <w:r w:rsidRPr="006A03B7">
        <w:rPr>
          <w:sz w:val="21"/>
          <w:szCs w:val="21"/>
        </w:rPr>
        <w:t>a) Humbjen e burimeve radioaktive në ngarkim;</w:t>
      </w:r>
    </w:p>
    <w:p w:rsidR="00795732" w:rsidRPr="006A03B7" w:rsidRDefault="00795732" w:rsidP="00795732">
      <w:pPr>
        <w:pStyle w:val="Paragrafi"/>
        <w:rPr>
          <w:sz w:val="21"/>
          <w:szCs w:val="21"/>
        </w:rPr>
      </w:pPr>
      <w:r w:rsidRPr="006A03B7">
        <w:rPr>
          <w:sz w:val="21"/>
          <w:szCs w:val="21"/>
        </w:rPr>
        <w:t>b) Përdorimin e paautorizuar të burimeve radioaktive;</w:t>
      </w:r>
    </w:p>
    <w:p w:rsidR="00795732" w:rsidRPr="006A03B7" w:rsidRDefault="00795732" w:rsidP="00795732">
      <w:pPr>
        <w:pStyle w:val="Paragrafi"/>
        <w:rPr>
          <w:sz w:val="21"/>
          <w:szCs w:val="21"/>
        </w:rPr>
      </w:pPr>
      <w:r w:rsidRPr="006A03B7">
        <w:rPr>
          <w:sz w:val="21"/>
          <w:szCs w:val="21"/>
        </w:rPr>
        <w:t>c) Veprimet e mundshme keqbërëse që kërcënojnë sigurimin fizik të burimeve radioaktive;</w:t>
      </w:r>
    </w:p>
    <w:p w:rsidR="00795732" w:rsidRPr="006A03B7" w:rsidRDefault="00795732" w:rsidP="00795732">
      <w:pPr>
        <w:pStyle w:val="Paragrafi"/>
        <w:rPr>
          <w:sz w:val="21"/>
          <w:szCs w:val="21"/>
        </w:rPr>
      </w:pPr>
      <w:r w:rsidRPr="006A03B7">
        <w:rPr>
          <w:sz w:val="21"/>
          <w:szCs w:val="21"/>
        </w:rPr>
        <w:t>d) Gabimet që kanë ndodhur në pajisjet që përmbajnë burime radioaktive;</w:t>
      </w:r>
    </w:p>
    <w:p w:rsidR="00795732" w:rsidRPr="006A03B7" w:rsidRDefault="00795732" w:rsidP="00795732">
      <w:pPr>
        <w:pStyle w:val="Paragrafi"/>
        <w:rPr>
          <w:sz w:val="21"/>
          <w:szCs w:val="21"/>
        </w:rPr>
      </w:pPr>
      <w:r w:rsidRPr="006A03B7">
        <w:rPr>
          <w:sz w:val="21"/>
          <w:szCs w:val="21"/>
        </w:rPr>
        <w:t>e) Zbulimin e ndonjë burimi radioaktiv;</w:t>
      </w:r>
    </w:p>
    <w:p w:rsidR="00795732" w:rsidRPr="006A03B7" w:rsidRDefault="00795732" w:rsidP="00795732">
      <w:pPr>
        <w:pStyle w:val="Paragrafi"/>
        <w:rPr>
          <w:sz w:val="21"/>
          <w:szCs w:val="21"/>
        </w:rPr>
      </w:pPr>
      <w:r w:rsidRPr="006A03B7">
        <w:rPr>
          <w:sz w:val="21"/>
          <w:szCs w:val="21"/>
        </w:rPr>
        <w:t>f) Njoftimin e menjëhershëm të KMR-së për çdo aksident që lidhet me humbjen ose moslokalizimin e burimeve radioaktive.</w:t>
      </w:r>
    </w:p>
    <w:p w:rsidR="00795732" w:rsidRPr="006A03B7" w:rsidRDefault="00795732" w:rsidP="00795732">
      <w:pPr>
        <w:pStyle w:val="Paragrafi"/>
        <w:rPr>
          <w:sz w:val="21"/>
          <w:szCs w:val="21"/>
        </w:rPr>
      </w:pPr>
    </w:p>
    <w:p w:rsidR="00795732" w:rsidRPr="006A03B7" w:rsidRDefault="00795732" w:rsidP="00795732">
      <w:pPr>
        <w:pStyle w:val="NeniNr"/>
        <w:keepNext w:val="0"/>
        <w:rPr>
          <w:sz w:val="21"/>
          <w:szCs w:val="21"/>
        </w:rPr>
      </w:pPr>
      <w:r w:rsidRPr="006A03B7">
        <w:rPr>
          <w:sz w:val="21"/>
          <w:szCs w:val="21"/>
        </w:rPr>
        <w:t>Neni 13</w:t>
      </w:r>
    </w:p>
    <w:p w:rsidR="00795732" w:rsidRPr="006A03B7" w:rsidRDefault="00795732" w:rsidP="00795732">
      <w:pPr>
        <w:pStyle w:val="NeniTitull"/>
        <w:keepNext w:val="0"/>
        <w:rPr>
          <w:sz w:val="21"/>
          <w:szCs w:val="21"/>
        </w:rPr>
      </w:pPr>
      <w:r w:rsidRPr="006A03B7">
        <w:rPr>
          <w:sz w:val="21"/>
          <w:szCs w:val="21"/>
        </w:rPr>
        <w:t>Burimet jetime</w:t>
      </w:r>
    </w:p>
    <w:p w:rsidR="00795732" w:rsidRPr="006A03B7" w:rsidRDefault="00795732" w:rsidP="00795732">
      <w:pPr>
        <w:pStyle w:val="Paragrafi"/>
        <w:rPr>
          <w:sz w:val="21"/>
          <w:szCs w:val="21"/>
        </w:rPr>
      </w:pPr>
    </w:p>
    <w:p w:rsidR="00795732" w:rsidRPr="006A03B7" w:rsidRDefault="00795732" w:rsidP="00795732">
      <w:pPr>
        <w:pStyle w:val="Paragrafi"/>
        <w:rPr>
          <w:sz w:val="21"/>
          <w:szCs w:val="21"/>
        </w:rPr>
      </w:pPr>
      <w:r w:rsidRPr="006A03B7">
        <w:rPr>
          <w:sz w:val="21"/>
          <w:szCs w:val="21"/>
        </w:rPr>
        <w:t>Komisioni i Mbrojtjes nga Rrezatimet (KMR) mbështetet nga ana e Qendrës së Fizikës Bërthamore të Zbatuar (QFBZ) për vendosjen nën kontroll të të gjitha burimeve jetime. QFBZ-ja kryen të gjitha procedurat për sigurinë dhe sigurimin e burimeve me status jetim deri në vendosjen në depon e kësaj qendre. Shpenzimet në çdo rast mbulohen nga shteti për sa kohë nuk gjendet pronari i burimit.</w:t>
      </w:r>
    </w:p>
    <w:p w:rsidR="00795732" w:rsidRPr="006A03B7" w:rsidRDefault="00795732" w:rsidP="00795732">
      <w:pPr>
        <w:pStyle w:val="Paragrafi"/>
        <w:rPr>
          <w:sz w:val="21"/>
          <w:szCs w:val="21"/>
        </w:rPr>
      </w:pPr>
    </w:p>
    <w:p w:rsidR="00795732" w:rsidRPr="006A03B7" w:rsidRDefault="00795732" w:rsidP="00795732">
      <w:pPr>
        <w:pStyle w:val="NeniNr"/>
        <w:keepNext w:val="0"/>
        <w:rPr>
          <w:sz w:val="21"/>
          <w:szCs w:val="21"/>
        </w:rPr>
      </w:pPr>
      <w:r w:rsidRPr="006A03B7">
        <w:rPr>
          <w:sz w:val="21"/>
          <w:szCs w:val="21"/>
        </w:rPr>
        <w:t>Neni 14</w:t>
      </w:r>
    </w:p>
    <w:p w:rsidR="00795732" w:rsidRPr="006A03B7" w:rsidRDefault="00795732" w:rsidP="00795732">
      <w:pPr>
        <w:pStyle w:val="NeniTitull"/>
        <w:keepNext w:val="0"/>
        <w:rPr>
          <w:sz w:val="21"/>
          <w:szCs w:val="21"/>
        </w:rPr>
      </w:pPr>
      <w:r w:rsidRPr="006A03B7">
        <w:rPr>
          <w:sz w:val="21"/>
          <w:szCs w:val="21"/>
        </w:rPr>
        <w:t>Bashkëpunimi me organet e rendit</w:t>
      </w:r>
    </w:p>
    <w:p w:rsidR="00795732" w:rsidRPr="006A03B7" w:rsidRDefault="00795732" w:rsidP="00795732">
      <w:pPr>
        <w:pStyle w:val="Paragrafi"/>
        <w:rPr>
          <w:sz w:val="21"/>
          <w:szCs w:val="21"/>
        </w:rPr>
      </w:pPr>
    </w:p>
    <w:p w:rsidR="00795732" w:rsidRPr="006A03B7" w:rsidRDefault="00795732" w:rsidP="00795732">
      <w:pPr>
        <w:pStyle w:val="Paragrafi"/>
        <w:rPr>
          <w:sz w:val="21"/>
          <w:szCs w:val="21"/>
        </w:rPr>
      </w:pPr>
      <w:r w:rsidRPr="006A03B7">
        <w:rPr>
          <w:sz w:val="21"/>
          <w:szCs w:val="21"/>
        </w:rPr>
        <w:t>1. Të gjitha masat e mësipërme janë në kushtet ekzistuese të shkallës së kërcënimit në vendin tonë. Me rritjen e shkallës së kërcënimit në vendin tonë, Policia e Shtetit, në bashkëpunim me institucionet e linjave përkatëse përcakton masat shtesë për përdoruesit e burimeve radioaktive si ato e shohin të nevojshme. Këto masa janë të detyrueshme për zbatim nga ana e përdoruesve.</w:t>
      </w:r>
    </w:p>
    <w:p w:rsidR="00795732" w:rsidRPr="006A03B7" w:rsidRDefault="00795732" w:rsidP="00795732">
      <w:pPr>
        <w:pStyle w:val="Paragrafi"/>
        <w:rPr>
          <w:sz w:val="21"/>
          <w:szCs w:val="21"/>
        </w:rPr>
      </w:pPr>
      <w:r w:rsidRPr="006A03B7">
        <w:rPr>
          <w:sz w:val="21"/>
          <w:szCs w:val="21"/>
        </w:rPr>
        <w:t>2. Pranë KMR-së thirren dy ekspertë të sigurisë fizike, nga të cilët njëri të jetë përfaqësues i Drejtorisë së Përgjithshme të Policisë së Shtetit, të cilët bëjnë vlerësimin e sigurimit fizik mbi bazën e kësaj rregulloreje dhe kushteve minimale të kërcënimit. Përfaqësuesi i Policisë së Shtetit paraqet në KMR masat shtesë në rastin e rritjes së shkallës së kërcënimit.</w:t>
      </w:r>
    </w:p>
    <w:p w:rsidR="00795732" w:rsidRPr="006A03B7" w:rsidRDefault="00795732" w:rsidP="00795732">
      <w:pPr>
        <w:pStyle w:val="Paragrafi"/>
        <w:rPr>
          <w:sz w:val="21"/>
          <w:szCs w:val="21"/>
        </w:rPr>
      </w:pPr>
    </w:p>
    <w:p w:rsidR="00795732" w:rsidRPr="006A03B7" w:rsidRDefault="00795732" w:rsidP="00795732">
      <w:pPr>
        <w:pStyle w:val="NeniNr"/>
        <w:keepNext w:val="0"/>
        <w:rPr>
          <w:sz w:val="21"/>
          <w:szCs w:val="21"/>
        </w:rPr>
      </w:pPr>
      <w:r w:rsidRPr="006A03B7">
        <w:rPr>
          <w:sz w:val="21"/>
          <w:szCs w:val="21"/>
        </w:rPr>
        <w:t>Neni 15</w:t>
      </w:r>
    </w:p>
    <w:p w:rsidR="00795732" w:rsidRPr="006A03B7" w:rsidRDefault="00795732" w:rsidP="00795732">
      <w:pPr>
        <w:pStyle w:val="NeniTitull"/>
        <w:keepNext w:val="0"/>
        <w:rPr>
          <w:sz w:val="21"/>
          <w:szCs w:val="21"/>
        </w:rPr>
      </w:pPr>
      <w:r w:rsidRPr="006A03B7">
        <w:rPr>
          <w:sz w:val="21"/>
          <w:szCs w:val="21"/>
        </w:rPr>
        <w:t>Bashkëpunimi me doganat</w:t>
      </w:r>
    </w:p>
    <w:p w:rsidR="00795732" w:rsidRPr="006A03B7" w:rsidRDefault="00795732" w:rsidP="00795732">
      <w:pPr>
        <w:pStyle w:val="Paragrafi"/>
        <w:rPr>
          <w:sz w:val="21"/>
          <w:szCs w:val="21"/>
        </w:rPr>
      </w:pPr>
    </w:p>
    <w:p w:rsidR="00795732" w:rsidRPr="006A03B7" w:rsidRDefault="00795732" w:rsidP="00795732">
      <w:pPr>
        <w:pStyle w:val="Paragrafi"/>
        <w:rPr>
          <w:sz w:val="21"/>
          <w:szCs w:val="21"/>
        </w:rPr>
      </w:pPr>
      <w:r w:rsidRPr="006A03B7">
        <w:rPr>
          <w:sz w:val="21"/>
          <w:szCs w:val="21"/>
        </w:rPr>
        <w:t>Me qëllim sigurimin e kufijve për të mos lejuar hyrje-dalje dhe transitin e paautorizuar të burimeve radioaktive në Republikën e Shqipërisë, doganat shqiptare të marrin të gjitha masat për vendosjen e pajisjeve për dedektimin automatik dhe manual të radiobërthamave në kufi. Nëpërmjet këtyre pajisjeve të bëhet dedektimi dhe të përcaktohen planet e reagimit nga ana e doganave. Doganat bashkëpunojnë me KMR dhe QFBZ në lidhje me këto procedura. Doganat të marrin të gjitha masat që pajisjet të jenë funksionale, të kalibruara dhe personeli të ketë njohuritë dhe trajnimin e nevojshëm për reagimin në raste të kalimeve të ligjshme e të paligjshme të burimeve radioaktive ose mallrave të kontaminuara. Doganat të bëjnë dedektimin dhe të marrin të gjithë masat për mbrojtjen e personelit, publikut dhe ambientit, duke caktuar dhe vende të posaçme për kontrollin e detajuar të ngarkesave. Në çdo rast doganat duhet të njoftojnë me shkrim Zyrën e Mbrojtjes nga Rrezatimi (ZMR) për çdo lëvizje të paautorizuar.</w:t>
      </w:r>
    </w:p>
    <w:p w:rsidR="00795732" w:rsidRPr="006A03B7" w:rsidRDefault="00795732" w:rsidP="00795732">
      <w:pPr>
        <w:pStyle w:val="Paragrafi"/>
        <w:ind w:firstLine="0"/>
        <w:rPr>
          <w:sz w:val="21"/>
          <w:szCs w:val="21"/>
        </w:rPr>
      </w:pPr>
    </w:p>
    <w:p w:rsidR="00795732" w:rsidRPr="006A03B7" w:rsidRDefault="00795732" w:rsidP="00795732">
      <w:pPr>
        <w:pStyle w:val="NeniNr"/>
        <w:keepNext w:val="0"/>
        <w:rPr>
          <w:sz w:val="21"/>
          <w:szCs w:val="21"/>
        </w:rPr>
      </w:pPr>
      <w:r w:rsidRPr="006A03B7">
        <w:rPr>
          <w:sz w:val="21"/>
          <w:szCs w:val="21"/>
        </w:rPr>
        <w:t>Neni 16</w:t>
      </w:r>
    </w:p>
    <w:p w:rsidR="00795732" w:rsidRPr="006A03B7" w:rsidRDefault="00795732" w:rsidP="00795732">
      <w:pPr>
        <w:pStyle w:val="NeniTitull"/>
        <w:keepNext w:val="0"/>
        <w:rPr>
          <w:sz w:val="21"/>
          <w:szCs w:val="21"/>
        </w:rPr>
      </w:pPr>
      <w:r w:rsidRPr="006A03B7">
        <w:rPr>
          <w:sz w:val="21"/>
          <w:szCs w:val="21"/>
        </w:rPr>
        <w:t>Pika e kontaktit me Agjencinë Ndërkombëtare të Energjisë Atomike</w:t>
      </w:r>
    </w:p>
    <w:p w:rsidR="00795732" w:rsidRPr="006A03B7" w:rsidRDefault="00795732" w:rsidP="00795732">
      <w:pPr>
        <w:pStyle w:val="Paragrafi"/>
        <w:rPr>
          <w:sz w:val="21"/>
          <w:szCs w:val="21"/>
        </w:rPr>
      </w:pPr>
    </w:p>
    <w:p w:rsidR="00795732" w:rsidRPr="006A03B7" w:rsidRDefault="00795732" w:rsidP="00795732">
      <w:pPr>
        <w:pStyle w:val="Paragrafi"/>
        <w:rPr>
          <w:sz w:val="21"/>
          <w:szCs w:val="21"/>
        </w:rPr>
      </w:pPr>
      <w:r w:rsidRPr="006A03B7">
        <w:rPr>
          <w:sz w:val="21"/>
          <w:szCs w:val="21"/>
        </w:rPr>
        <w:t>KMR-ja përcaktohet si pikë kontakti me Agjencinë Ndërkombëtare të Energjisë Atomike për çështjet e sigurimit të materialeve radioaktive dhe trafikun ilegal. Institucionet janë të detyruara të dërgojnë në ZMR të dhënat sipas formularit standard të përcaktuar nga KMR-ja për burimet e humbura dhe jetim</w:t>
      </w:r>
      <w:r>
        <w:rPr>
          <w:sz w:val="21"/>
          <w:szCs w:val="21"/>
        </w:rPr>
        <w:t>e</w:t>
      </w:r>
      <w:r w:rsidRPr="006A03B7">
        <w:rPr>
          <w:sz w:val="21"/>
          <w:szCs w:val="21"/>
        </w:rPr>
        <w:t xml:space="preserve"> që mund të gjenden.</w:t>
      </w:r>
    </w:p>
    <w:sectPr w:rsidR="00795732" w:rsidRPr="006A03B7">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6FF" w:usb1="400004FF" w:usb2="00000000" w:usb3="00000000" w:csb0="0000019F" w:csb1="00000000"/>
  </w:font>
  <w:font w:name="CG Times">
    <w:altName w:val="Times New Roman"/>
    <w:charset w:val="00"/>
    <w:family w:val="roman"/>
    <w:pitch w:val="variable"/>
    <w:sig w:usb0="00000007" w:usb1="00000000" w:usb2="00000000" w:usb3="00000000" w:csb0="00000093" w:csb1="00000000"/>
  </w:font>
  <w:font w:name="Lucida Grande">
    <w:panose1 w:val="00000000000000000000"/>
    <w:charset w:val="00"/>
    <w:family w:val="auto"/>
    <w:notTrueType/>
    <w:pitch w:val="variable"/>
    <w:sig w:usb0="00000003" w:usb1="00000000" w:usb2="00000000" w:usb3="00000000" w:csb0="00000001" w:csb1="00000000"/>
  </w:font>
  <w:font w:name="Trebuchet MS">
    <w:panose1 w:val="020B0603020202020204"/>
    <w:charset w:val="00"/>
    <w:family w:val="swiss"/>
    <w:pitch w:val="variable"/>
    <w:sig w:usb0="000006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Bookman Old Style">
    <w:panose1 w:val="02050604050505020204"/>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B9D24D02"/>
    <w:lvl w:ilvl="0">
      <w:start w:val="1"/>
      <w:numFmt w:val="decimal"/>
      <w:lvlText w:val="%1."/>
      <w:lvlJc w:val="left"/>
      <w:pPr>
        <w:tabs>
          <w:tab w:val="num" w:pos="1800"/>
        </w:tabs>
        <w:ind w:left="1800" w:hanging="360"/>
      </w:pPr>
    </w:lvl>
  </w:abstractNum>
  <w:abstractNum w:abstractNumId="1">
    <w:nsid w:val="FFFFFF7D"/>
    <w:multiLevelType w:val="singleLevel"/>
    <w:tmpl w:val="58AC22A0"/>
    <w:lvl w:ilvl="0">
      <w:start w:val="1"/>
      <w:numFmt w:val="decimal"/>
      <w:lvlText w:val="%1."/>
      <w:lvlJc w:val="left"/>
      <w:pPr>
        <w:tabs>
          <w:tab w:val="num" w:pos="1440"/>
        </w:tabs>
        <w:ind w:left="1440" w:hanging="360"/>
      </w:pPr>
    </w:lvl>
  </w:abstractNum>
  <w:abstractNum w:abstractNumId="2">
    <w:nsid w:val="FFFFFF7E"/>
    <w:multiLevelType w:val="singleLevel"/>
    <w:tmpl w:val="E6DE58E8"/>
    <w:lvl w:ilvl="0">
      <w:start w:val="1"/>
      <w:numFmt w:val="decimal"/>
      <w:lvlText w:val="%1."/>
      <w:lvlJc w:val="left"/>
      <w:pPr>
        <w:tabs>
          <w:tab w:val="num" w:pos="1080"/>
        </w:tabs>
        <w:ind w:left="1080" w:hanging="360"/>
      </w:pPr>
    </w:lvl>
  </w:abstractNum>
  <w:abstractNum w:abstractNumId="3">
    <w:nsid w:val="FFFFFF7F"/>
    <w:multiLevelType w:val="singleLevel"/>
    <w:tmpl w:val="9600FD30"/>
    <w:lvl w:ilvl="0">
      <w:start w:val="1"/>
      <w:numFmt w:val="decimal"/>
      <w:lvlText w:val="%1."/>
      <w:lvlJc w:val="left"/>
      <w:pPr>
        <w:tabs>
          <w:tab w:val="num" w:pos="720"/>
        </w:tabs>
        <w:ind w:left="720" w:hanging="360"/>
      </w:pPr>
    </w:lvl>
  </w:abstractNum>
  <w:abstractNum w:abstractNumId="4">
    <w:nsid w:val="FFFFFF80"/>
    <w:multiLevelType w:val="singleLevel"/>
    <w:tmpl w:val="1AEAD78E"/>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8DAA54B6"/>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113C7B5A"/>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1AFE0C0A"/>
    <w:lvl w:ilvl="0">
      <w:start w:val="1"/>
      <w:numFmt w:val="bullet"/>
      <w:pStyle w:val="ListBullet2"/>
      <w:lvlText w:val=""/>
      <w:lvlJc w:val="left"/>
      <w:pPr>
        <w:tabs>
          <w:tab w:val="num" w:pos="720"/>
        </w:tabs>
        <w:ind w:left="720" w:hanging="360"/>
      </w:pPr>
      <w:rPr>
        <w:rFonts w:ascii="Symbol" w:hAnsi="Symbol" w:cs="Symbol" w:hint="default"/>
      </w:rPr>
    </w:lvl>
  </w:abstractNum>
  <w:abstractNum w:abstractNumId="8">
    <w:nsid w:val="FFFFFF88"/>
    <w:multiLevelType w:val="singleLevel"/>
    <w:tmpl w:val="11AAEB40"/>
    <w:lvl w:ilvl="0">
      <w:start w:val="1"/>
      <w:numFmt w:val="decimal"/>
      <w:lvlText w:val="%1."/>
      <w:lvlJc w:val="left"/>
      <w:pPr>
        <w:tabs>
          <w:tab w:val="num" w:pos="360"/>
        </w:tabs>
        <w:ind w:left="360" w:hanging="360"/>
      </w:pPr>
    </w:lvl>
  </w:abstractNum>
  <w:abstractNum w:abstractNumId="9">
    <w:nsid w:val="FFFFFF89"/>
    <w:multiLevelType w:val="singleLevel"/>
    <w:tmpl w:val="37E83D32"/>
    <w:lvl w:ilvl="0">
      <w:start w:val="1"/>
      <w:numFmt w:val="bullet"/>
      <w:lvlText w:val=""/>
      <w:lvlJc w:val="left"/>
      <w:pPr>
        <w:tabs>
          <w:tab w:val="num" w:pos="360"/>
        </w:tabs>
        <w:ind w:left="360" w:hanging="360"/>
      </w:pPr>
      <w:rPr>
        <w:rFonts w:ascii="Symbol" w:hAnsi="Symbol" w:hint="default"/>
      </w:rPr>
    </w:lvl>
  </w:abstractNum>
  <w:abstractNum w:abstractNumId="10">
    <w:nsid w:val="66F46505"/>
    <w:multiLevelType w:val="hybridMultilevel"/>
    <w:tmpl w:val="E25EAC0E"/>
    <w:lvl w:ilvl="0" w:tplc="880245AC">
      <w:start w:val="1"/>
      <w:numFmt w:val="decimal"/>
      <w:pStyle w:val="TableTitle"/>
      <w:lvlText w:val="Table %1"/>
      <w:lvlJc w:val="left"/>
      <w:pPr>
        <w:tabs>
          <w:tab w:val="num" w:pos="720"/>
        </w:tabs>
        <w:ind w:left="720"/>
      </w:pPr>
      <w:rPr>
        <w:rFonts w:hint="default"/>
      </w:rPr>
    </w:lvl>
    <w:lvl w:ilvl="1" w:tplc="C7C45F76">
      <w:start w:val="1"/>
      <w:numFmt w:val="lowerLetter"/>
      <w:lvlText w:val="%2."/>
      <w:lvlJc w:val="left"/>
      <w:pPr>
        <w:tabs>
          <w:tab w:val="num" w:pos="2160"/>
        </w:tabs>
        <w:ind w:left="2160" w:hanging="360"/>
      </w:pPr>
    </w:lvl>
    <w:lvl w:ilvl="2" w:tplc="04090005">
      <w:start w:val="1"/>
      <w:numFmt w:val="lowerRoman"/>
      <w:lvlText w:val="%3."/>
      <w:lvlJc w:val="right"/>
      <w:pPr>
        <w:tabs>
          <w:tab w:val="num" w:pos="2880"/>
        </w:tabs>
        <w:ind w:left="2880" w:hanging="180"/>
      </w:pPr>
    </w:lvl>
    <w:lvl w:ilvl="3" w:tplc="04090001">
      <w:start w:val="1"/>
      <w:numFmt w:val="decimal"/>
      <w:lvlText w:val="%4."/>
      <w:lvlJc w:val="left"/>
      <w:pPr>
        <w:tabs>
          <w:tab w:val="num" w:pos="3600"/>
        </w:tabs>
        <w:ind w:left="3600" w:hanging="360"/>
      </w:pPr>
    </w:lvl>
    <w:lvl w:ilvl="4" w:tplc="04090003">
      <w:start w:val="1"/>
      <w:numFmt w:val="lowerLetter"/>
      <w:lvlText w:val="%5."/>
      <w:lvlJc w:val="left"/>
      <w:pPr>
        <w:tabs>
          <w:tab w:val="num" w:pos="4320"/>
        </w:tabs>
        <w:ind w:left="4320" w:hanging="360"/>
      </w:pPr>
    </w:lvl>
    <w:lvl w:ilvl="5" w:tplc="04090005">
      <w:start w:val="1"/>
      <w:numFmt w:val="lowerRoman"/>
      <w:lvlText w:val="%6."/>
      <w:lvlJc w:val="right"/>
      <w:pPr>
        <w:tabs>
          <w:tab w:val="num" w:pos="5040"/>
        </w:tabs>
        <w:ind w:left="5040" w:hanging="180"/>
      </w:pPr>
    </w:lvl>
    <w:lvl w:ilvl="6" w:tplc="04090001">
      <w:start w:val="1"/>
      <w:numFmt w:val="decimal"/>
      <w:lvlText w:val="%7."/>
      <w:lvlJc w:val="left"/>
      <w:pPr>
        <w:tabs>
          <w:tab w:val="num" w:pos="5760"/>
        </w:tabs>
        <w:ind w:left="5760" w:hanging="360"/>
      </w:pPr>
    </w:lvl>
    <w:lvl w:ilvl="7" w:tplc="04090003">
      <w:start w:val="1"/>
      <w:numFmt w:val="lowerLetter"/>
      <w:lvlText w:val="%8."/>
      <w:lvlJc w:val="left"/>
      <w:pPr>
        <w:tabs>
          <w:tab w:val="num" w:pos="6480"/>
        </w:tabs>
        <w:ind w:left="6480" w:hanging="360"/>
      </w:pPr>
    </w:lvl>
    <w:lvl w:ilvl="8" w:tplc="04090005">
      <w:start w:val="1"/>
      <w:numFmt w:val="lowerRoman"/>
      <w:lvlText w:val="%9."/>
      <w:lvlJc w:val="right"/>
      <w:pPr>
        <w:tabs>
          <w:tab w:val="num" w:pos="7200"/>
        </w:tabs>
        <w:ind w:left="7200" w:hanging="180"/>
      </w:pPr>
    </w:lvl>
  </w:abstractNum>
  <w:num w:numId="1">
    <w:abstractNumId w:val="7"/>
  </w:num>
  <w:num w:numId="2">
    <w:abstractNumId w:val="7"/>
  </w:num>
  <w:num w:numId="3">
    <w:abstractNumId w:val="10"/>
  </w:num>
  <w:num w:numId="4">
    <w:abstractNumId w:val="9"/>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795732"/>
    <w:rsid w:val="0000709E"/>
    <w:rsid w:val="000168D2"/>
    <w:rsid w:val="00034533"/>
    <w:rsid w:val="00074ECB"/>
    <w:rsid w:val="000E26BA"/>
    <w:rsid w:val="000E4149"/>
    <w:rsid w:val="0012658B"/>
    <w:rsid w:val="00134B4F"/>
    <w:rsid w:val="00142511"/>
    <w:rsid w:val="00185D06"/>
    <w:rsid w:val="001F6849"/>
    <w:rsid w:val="00215F4C"/>
    <w:rsid w:val="00227BE7"/>
    <w:rsid w:val="00234711"/>
    <w:rsid w:val="00241BA6"/>
    <w:rsid w:val="0026534D"/>
    <w:rsid w:val="00266926"/>
    <w:rsid w:val="00285E2F"/>
    <w:rsid w:val="002908B3"/>
    <w:rsid w:val="002A7911"/>
    <w:rsid w:val="002E20F9"/>
    <w:rsid w:val="002F537C"/>
    <w:rsid w:val="00332540"/>
    <w:rsid w:val="003405C6"/>
    <w:rsid w:val="0034498D"/>
    <w:rsid w:val="003928A8"/>
    <w:rsid w:val="003B0C26"/>
    <w:rsid w:val="003B51C0"/>
    <w:rsid w:val="003E172F"/>
    <w:rsid w:val="003E4EDB"/>
    <w:rsid w:val="003E73B7"/>
    <w:rsid w:val="003F1DE3"/>
    <w:rsid w:val="004122D8"/>
    <w:rsid w:val="0041784A"/>
    <w:rsid w:val="00446661"/>
    <w:rsid w:val="004C170D"/>
    <w:rsid w:val="004D3981"/>
    <w:rsid w:val="004F3623"/>
    <w:rsid w:val="00517769"/>
    <w:rsid w:val="00535E88"/>
    <w:rsid w:val="00544CAA"/>
    <w:rsid w:val="0054530E"/>
    <w:rsid w:val="00550623"/>
    <w:rsid w:val="00570352"/>
    <w:rsid w:val="0058271B"/>
    <w:rsid w:val="00587F36"/>
    <w:rsid w:val="005A0F2D"/>
    <w:rsid w:val="005B1039"/>
    <w:rsid w:val="005E511C"/>
    <w:rsid w:val="005F7E26"/>
    <w:rsid w:val="00614E18"/>
    <w:rsid w:val="006568F6"/>
    <w:rsid w:val="006874BA"/>
    <w:rsid w:val="00693FF3"/>
    <w:rsid w:val="006A303A"/>
    <w:rsid w:val="0071376D"/>
    <w:rsid w:val="00752C50"/>
    <w:rsid w:val="007877D3"/>
    <w:rsid w:val="00795732"/>
    <w:rsid w:val="007B4080"/>
    <w:rsid w:val="007F180F"/>
    <w:rsid w:val="00817EE7"/>
    <w:rsid w:val="008634B8"/>
    <w:rsid w:val="0089132F"/>
    <w:rsid w:val="008A6769"/>
    <w:rsid w:val="008B4EF7"/>
    <w:rsid w:val="008E4B9F"/>
    <w:rsid w:val="008E6154"/>
    <w:rsid w:val="008F56A5"/>
    <w:rsid w:val="00907285"/>
    <w:rsid w:val="00934964"/>
    <w:rsid w:val="009438E2"/>
    <w:rsid w:val="009474C3"/>
    <w:rsid w:val="009A651E"/>
    <w:rsid w:val="009B02F1"/>
    <w:rsid w:val="00A02EB2"/>
    <w:rsid w:val="00A07987"/>
    <w:rsid w:val="00A443C1"/>
    <w:rsid w:val="00A56BD5"/>
    <w:rsid w:val="00A857EE"/>
    <w:rsid w:val="00A94FF9"/>
    <w:rsid w:val="00A95AD7"/>
    <w:rsid w:val="00AC27E2"/>
    <w:rsid w:val="00B1514A"/>
    <w:rsid w:val="00B179D9"/>
    <w:rsid w:val="00B4631C"/>
    <w:rsid w:val="00B55AB4"/>
    <w:rsid w:val="00B71725"/>
    <w:rsid w:val="00BA2385"/>
    <w:rsid w:val="00BD753C"/>
    <w:rsid w:val="00BF1117"/>
    <w:rsid w:val="00C13704"/>
    <w:rsid w:val="00C83146"/>
    <w:rsid w:val="00C92AC9"/>
    <w:rsid w:val="00CD41A2"/>
    <w:rsid w:val="00CD6648"/>
    <w:rsid w:val="00D13872"/>
    <w:rsid w:val="00D35D7B"/>
    <w:rsid w:val="00D63723"/>
    <w:rsid w:val="00D71170"/>
    <w:rsid w:val="00D72107"/>
    <w:rsid w:val="00DA7390"/>
    <w:rsid w:val="00DC37A3"/>
    <w:rsid w:val="00DD41D0"/>
    <w:rsid w:val="00DD54D4"/>
    <w:rsid w:val="00E20AA5"/>
    <w:rsid w:val="00E4648D"/>
    <w:rsid w:val="00E61A0B"/>
    <w:rsid w:val="00E87941"/>
    <w:rsid w:val="00E87F11"/>
    <w:rsid w:val="00EF672B"/>
    <w:rsid w:val="00F025AC"/>
    <w:rsid w:val="00F05E8A"/>
    <w:rsid w:val="00F31BCD"/>
    <w:rsid w:val="00F4682B"/>
    <w:rsid w:val="00F7295B"/>
    <w:rsid w:val="00F74838"/>
    <w:rsid w:val="00F91D2E"/>
    <w:rsid w:val="00F9691A"/>
    <w:rsid w:val="00FE697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129BFD27-D0CE-4255-8CEC-8B90212ADF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95732"/>
    <w:rPr>
      <w:rFonts w:ascii="Calibri" w:eastAsia="MS Mincho" w:hAnsi="Calibri"/>
      <w:sz w:val="22"/>
      <w:szCs w:val="22"/>
      <w:lang w:bidi="en-US"/>
    </w:rPr>
  </w:style>
  <w:style w:type="paragraph" w:styleId="Heading1">
    <w:name w:val="heading 1"/>
    <w:basedOn w:val="Normal"/>
    <w:next w:val="Normal"/>
    <w:link w:val="Heading1Char"/>
    <w:qFormat/>
    <w:rsid w:val="006A303A"/>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
    <w:qFormat/>
    <w:rsid w:val="006A303A"/>
    <w:pPr>
      <w:spacing w:before="200"/>
      <w:outlineLvl w:val="1"/>
    </w:pPr>
    <w:rPr>
      <w:rFonts w:ascii="Cambria" w:hAnsi="Cambria" w:cs="Cambria"/>
      <w:b/>
      <w:bCs/>
      <w:sz w:val="26"/>
      <w:szCs w:val="26"/>
    </w:rPr>
  </w:style>
  <w:style w:type="paragraph" w:styleId="Heading3">
    <w:name w:val="heading 3"/>
    <w:basedOn w:val="Normal"/>
    <w:next w:val="Normal"/>
    <w:link w:val="Heading3Char"/>
    <w:qFormat/>
    <w:rsid w:val="006A303A"/>
    <w:pPr>
      <w:spacing w:before="200" w:line="271" w:lineRule="auto"/>
      <w:outlineLvl w:val="2"/>
    </w:pPr>
    <w:rPr>
      <w:rFonts w:ascii="Cambria" w:hAnsi="Cambria" w:cs="Cambria"/>
      <w:b/>
      <w:bCs/>
    </w:rPr>
  </w:style>
  <w:style w:type="paragraph" w:styleId="Heading4">
    <w:name w:val="heading 4"/>
    <w:basedOn w:val="Normal"/>
    <w:next w:val="Normal"/>
    <w:link w:val="Heading4Char"/>
    <w:qFormat/>
    <w:rsid w:val="006A303A"/>
    <w:pPr>
      <w:spacing w:before="200"/>
      <w:outlineLvl w:val="3"/>
    </w:pPr>
    <w:rPr>
      <w:rFonts w:ascii="Cambria" w:hAnsi="Cambria" w:cs="Cambria"/>
      <w:b/>
      <w:bCs/>
      <w:i/>
      <w:iCs/>
    </w:rPr>
  </w:style>
  <w:style w:type="paragraph" w:styleId="Heading5">
    <w:name w:val="heading 5"/>
    <w:basedOn w:val="Normal"/>
    <w:next w:val="Normal"/>
    <w:link w:val="Heading5Char"/>
    <w:qFormat/>
    <w:rsid w:val="006A303A"/>
    <w:pPr>
      <w:spacing w:before="200"/>
      <w:outlineLvl w:val="4"/>
    </w:pPr>
    <w:rPr>
      <w:rFonts w:ascii="Cambria" w:hAnsi="Cambria" w:cs="Cambria"/>
      <w:b/>
      <w:bCs/>
      <w:color w:val="7F7F7F"/>
    </w:rPr>
  </w:style>
  <w:style w:type="paragraph" w:styleId="Heading6">
    <w:name w:val="heading 6"/>
    <w:basedOn w:val="Normal"/>
    <w:next w:val="Normal"/>
    <w:link w:val="Heading6Char"/>
    <w:qFormat/>
    <w:rsid w:val="006A303A"/>
    <w:pPr>
      <w:spacing w:line="271" w:lineRule="auto"/>
      <w:outlineLvl w:val="5"/>
    </w:pPr>
    <w:rPr>
      <w:rFonts w:ascii="Cambria" w:hAnsi="Cambria" w:cs="Cambria"/>
      <w:b/>
      <w:bCs/>
      <w:i/>
      <w:iCs/>
      <w:color w:val="7F7F7F"/>
    </w:rPr>
  </w:style>
  <w:style w:type="paragraph" w:styleId="Heading7">
    <w:name w:val="heading 7"/>
    <w:basedOn w:val="Normal"/>
    <w:next w:val="Normal"/>
    <w:link w:val="Heading7Char"/>
    <w:qFormat/>
    <w:rsid w:val="006A303A"/>
    <w:pPr>
      <w:outlineLvl w:val="6"/>
    </w:pPr>
    <w:rPr>
      <w:rFonts w:ascii="Cambria" w:hAnsi="Cambria" w:cs="Cambria"/>
      <w:i/>
      <w:iCs/>
    </w:rPr>
  </w:style>
  <w:style w:type="paragraph" w:styleId="Heading8">
    <w:name w:val="heading 8"/>
    <w:basedOn w:val="Normal"/>
    <w:next w:val="Normal"/>
    <w:link w:val="Heading8Char"/>
    <w:qFormat/>
    <w:rsid w:val="006A303A"/>
    <w:pPr>
      <w:outlineLvl w:val="7"/>
    </w:pPr>
    <w:rPr>
      <w:rFonts w:ascii="Cambria" w:hAnsi="Cambria" w:cs="Cambria"/>
      <w:sz w:val="20"/>
      <w:szCs w:val="20"/>
    </w:rPr>
  </w:style>
  <w:style w:type="paragraph" w:styleId="Heading9">
    <w:name w:val="heading 9"/>
    <w:basedOn w:val="Normal"/>
    <w:next w:val="Normal"/>
    <w:link w:val="Heading9Char"/>
    <w:qFormat/>
    <w:rsid w:val="006A303A"/>
    <w:pPr>
      <w:outlineLvl w:val="8"/>
    </w:pPr>
    <w:rPr>
      <w:rFonts w:ascii="Cambria" w:hAnsi="Cambria" w:cs="Cambria"/>
      <w:i/>
      <w:iCs/>
      <w:spacing w:val="5"/>
      <w:sz w:val="20"/>
      <w:szCs w:val="20"/>
    </w:rPr>
  </w:style>
  <w:style w:type="character" w:default="1" w:styleId="DefaultParagraphFont">
    <w:name w:val="Default Paragraph Font"/>
    <w:link w:val="Char"/>
    <w:semiHidden/>
    <w:unhideWhenUsed/>
    <w:rsid w:val="006A303A"/>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unhideWhenUsed/>
    <w:rsid w:val="006A303A"/>
  </w:style>
  <w:style w:type="character" w:customStyle="1" w:styleId="actscontent">
    <w:name w:val="actscontent"/>
    <w:basedOn w:val="DefaultParagraphFont"/>
    <w:rsid w:val="006A303A"/>
  </w:style>
  <w:style w:type="character" w:customStyle="1" w:styleId="actsnumber">
    <w:name w:val="actsnumber"/>
    <w:basedOn w:val="DefaultParagraphFont"/>
    <w:rsid w:val="006A303A"/>
  </w:style>
  <w:style w:type="paragraph" w:customStyle="1" w:styleId="ADDRESS">
    <w:name w:val="ADDRESS"/>
    <w:basedOn w:val="Normal"/>
    <w:rsid w:val="006A303A"/>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hAnsi="Arial" w:cs="Arial"/>
      <w:sz w:val="20"/>
      <w:szCs w:val="20"/>
      <w:lang w:val="en-GB"/>
    </w:rPr>
  </w:style>
  <w:style w:type="paragraph" w:customStyle="1" w:styleId="Akti">
    <w:name w:val="Akti"/>
    <w:rsid w:val="006A303A"/>
    <w:pPr>
      <w:keepNext/>
      <w:widowControl w:val="0"/>
      <w:jc w:val="center"/>
      <w:outlineLvl w:val="0"/>
    </w:pPr>
    <w:rPr>
      <w:rFonts w:ascii="CG Times" w:eastAsia="MS Mincho" w:hAnsi="CG Times" w:cs="CG Times"/>
      <w:b/>
      <w:bCs/>
      <w:caps/>
      <w:color w:val="000000"/>
      <w:sz w:val="22"/>
      <w:szCs w:val="22"/>
      <w:lang w:val="en-GB"/>
    </w:rPr>
  </w:style>
  <w:style w:type="paragraph" w:customStyle="1" w:styleId="Aneksi">
    <w:name w:val="Aneksi"/>
    <w:next w:val="Normal"/>
    <w:rsid w:val="006A303A"/>
    <w:rPr>
      <w:rFonts w:ascii="CG Times" w:eastAsia="MS Mincho" w:hAnsi="CG Times" w:cs="CG Times"/>
      <w:sz w:val="22"/>
      <w:szCs w:val="22"/>
      <w:lang w:val="en-GB"/>
    </w:rPr>
  </w:style>
  <w:style w:type="paragraph" w:customStyle="1" w:styleId="AneksiNr">
    <w:name w:val="Aneksi_Nr"/>
    <w:next w:val="Normal"/>
    <w:rsid w:val="006A303A"/>
    <w:pPr>
      <w:keepNext/>
      <w:widowControl w:val="0"/>
      <w:jc w:val="center"/>
    </w:pPr>
    <w:rPr>
      <w:rFonts w:ascii="CG Times" w:eastAsia="MS Mincho" w:hAnsi="CG Times" w:cs="CG Times"/>
      <w:caps/>
      <w:sz w:val="22"/>
      <w:szCs w:val="22"/>
      <w:lang w:val="en-GB"/>
    </w:rPr>
  </w:style>
  <w:style w:type="paragraph" w:customStyle="1" w:styleId="AneksiTitull">
    <w:name w:val="Aneksi_Titull"/>
    <w:next w:val="Normal"/>
    <w:rsid w:val="006A303A"/>
    <w:pPr>
      <w:jc w:val="center"/>
    </w:pPr>
    <w:rPr>
      <w:rFonts w:ascii="CG Times" w:eastAsia="MS Mincho" w:hAnsi="CG Times" w:cs="CG Times"/>
      <w:sz w:val="24"/>
      <w:szCs w:val="24"/>
      <w:lang w:val="en-GB"/>
    </w:rPr>
  </w:style>
  <w:style w:type="character" w:customStyle="1" w:styleId="apple-converted-space">
    <w:name w:val="apple-converted-space"/>
    <w:basedOn w:val="DefaultParagraphFont"/>
    <w:rsid w:val="006A303A"/>
  </w:style>
  <w:style w:type="character" w:customStyle="1" w:styleId="apple-style-span">
    <w:name w:val="apple-style-span"/>
    <w:basedOn w:val="DefaultParagraphFont"/>
    <w:rsid w:val="006A303A"/>
  </w:style>
  <w:style w:type="paragraph" w:customStyle="1" w:styleId="Autoriteti">
    <w:name w:val="Autoriteti"/>
    <w:next w:val="Normal"/>
    <w:rsid w:val="006A303A"/>
    <w:pPr>
      <w:keepNext/>
      <w:widowControl w:val="0"/>
      <w:jc w:val="right"/>
    </w:pPr>
    <w:rPr>
      <w:rFonts w:ascii="CG Times" w:eastAsia="MS Mincho" w:hAnsi="CG Times" w:cs="CG Times"/>
      <w:caps/>
      <w:sz w:val="22"/>
      <w:szCs w:val="22"/>
      <w:lang w:val="en-GB"/>
    </w:rPr>
  </w:style>
  <w:style w:type="paragraph" w:customStyle="1" w:styleId="AutoritetiEmer">
    <w:name w:val="Autoriteti_Emer"/>
    <w:next w:val="Normal"/>
    <w:rsid w:val="006A303A"/>
    <w:pPr>
      <w:widowControl w:val="0"/>
      <w:jc w:val="right"/>
    </w:pPr>
    <w:rPr>
      <w:rFonts w:ascii="CG Times" w:eastAsia="MS Mincho" w:hAnsi="CG Times" w:cs="CG Times"/>
      <w:b/>
      <w:bCs/>
      <w:sz w:val="22"/>
      <w:szCs w:val="22"/>
      <w:lang w:val="en-GB"/>
    </w:rPr>
  </w:style>
  <w:style w:type="character" w:customStyle="1" w:styleId="AutoritetiEmerCharChar">
    <w:name w:val="Autoriteti_Emer Char Char"/>
    <w:basedOn w:val="DefaultParagraphFont"/>
    <w:rsid w:val="006A303A"/>
    <w:rPr>
      <w:rFonts w:ascii="CG Times" w:eastAsia="MS Mincho" w:hAnsi="CG Times" w:cs="CG Times"/>
      <w:b/>
      <w:bCs/>
      <w:sz w:val="22"/>
      <w:szCs w:val="22"/>
      <w:lang w:val="en-GB" w:eastAsia="en-US"/>
    </w:rPr>
  </w:style>
  <w:style w:type="paragraph" w:styleId="BalloonText">
    <w:name w:val="Balloon Text"/>
    <w:basedOn w:val="Normal"/>
    <w:link w:val="BalloonTextChar"/>
    <w:semiHidden/>
    <w:rsid w:val="006A303A"/>
    <w:rPr>
      <w:rFonts w:ascii="Lucida Grande" w:hAnsi="Lucida Grande" w:cs="Lucida Grande"/>
      <w:sz w:val="18"/>
      <w:szCs w:val="18"/>
    </w:rPr>
  </w:style>
  <w:style w:type="paragraph" w:customStyle="1" w:styleId="BazLigjPropozues">
    <w:name w:val="Baz_Ligj_Propozues"/>
    <w:rsid w:val="006A303A"/>
    <w:pPr>
      <w:keepNext/>
      <w:widowControl w:val="0"/>
      <w:ind w:firstLine="720"/>
      <w:jc w:val="both"/>
    </w:pPr>
    <w:rPr>
      <w:rFonts w:ascii="CG Times" w:eastAsia="MS Mincho" w:hAnsi="CG Times" w:cs="CG Times"/>
      <w:color w:val="000000"/>
      <w:sz w:val="22"/>
      <w:szCs w:val="22"/>
      <w:lang w:val="en-GB"/>
    </w:rPr>
  </w:style>
  <w:style w:type="paragraph" w:customStyle="1" w:styleId="bcpara">
    <w:name w:val="bc para"/>
    <w:basedOn w:val="Normal"/>
    <w:rsid w:val="006A303A"/>
    <w:pPr>
      <w:spacing w:after="240" w:line="240" w:lineRule="atLeast"/>
      <w:ind w:left="1134"/>
      <w:jc w:val="both"/>
    </w:pPr>
    <w:rPr>
      <w:rFonts w:ascii="Arial" w:hAnsi="Arial" w:cs="Arial"/>
      <w:noProof/>
      <w:sz w:val="20"/>
      <w:szCs w:val="20"/>
      <w:lang w:val="en-GB"/>
    </w:rPr>
  </w:style>
  <w:style w:type="paragraph" w:customStyle="1" w:styleId="bcparaa">
    <w:name w:val="bc para (a)"/>
    <w:basedOn w:val="Normal"/>
    <w:rsid w:val="006A303A"/>
    <w:pPr>
      <w:tabs>
        <w:tab w:val="left" w:pos="1843"/>
      </w:tabs>
      <w:spacing w:after="240" w:line="240" w:lineRule="atLeast"/>
      <w:ind w:left="1843" w:hanging="709"/>
      <w:jc w:val="both"/>
    </w:pPr>
    <w:rPr>
      <w:rFonts w:ascii="Arial" w:hAnsi="Arial" w:cs="Arial"/>
      <w:noProof/>
      <w:sz w:val="20"/>
      <w:szCs w:val="20"/>
      <w:lang w:val="nl-NL"/>
    </w:rPr>
  </w:style>
  <w:style w:type="paragraph" w:customStyle="1" w:styleId="bcverylastpara">
    <w:name w:val="bc very last para"/>
    <w:basedOn w:val="Normal"/>
    <w:rsid w:val="006A303A"/>
    <w:pPr>
      <w:widowControl w:val="0"/>
      <w:spacing w:after="720"/>
      <w:ind w:left="1134"/>
      <w:jc w:val="both"/>
    </w:pPr>
    <w:rPr>
      <w:rFonts w:ascii="Arial" w:hAnsi="Arial" w:cs="Arial"/>
      <w:sz w:val="20"/>
      <w:szCs w:val="20"/>
      <w:lang w:val="en-GB"/>
    </w:rPr>
  </w:style>
  <w:style w:type="paragraph" w:customStyle="1" w:styleId="bcverylastparaa">
    <w:name w:val="bc very last para (a)"/>
    <w:basedOn w:val="Normal"/>
    <w:rsid w:val="006A303A"/>
    <w:pPr>
      <w:widowControl w:val="0"/>
      <w:spacing w:after="720"/>
      <w:ind w:left="1843" w:hanging="709"/>
      <w:jc w:val="both"/>
    </w:pPr>
    <w:rPr>
      <w:rFonts w:ascii="Arial" w:hAnsi="Arial" w:cs="Arial"/>
      <w:noProof/>
      <w:sz w:val="20"/>
      <w:szCs w:val="20"/>
      <w:lang w:val="en-GB"/>
    </w:rPr>
  </w:style>
  <w:style w:type="paragraph" w:customStyle="1" w:styleId="Bllok">
    <w:name w:val="Bllok"/>
    <w:next w:val="Normal"/>
    <w:rsid w:val="006A303A"/>
    <w:pPr>
      <w:jc w:val="center"/>
    </w:pPr>
    <w:rPr>
      <w:rFonts w:ascii="CG Times" w:eastAsia="MS Mincho" w:hAnsi="CG Times" w:cs="CG Times"/>
      <w:caps/>
      <w:sz w:val="22"/>
      <w:szCs w:val="22"/>
      <w:lang w:val="en-GB"/>
    </w:rPr>
  </w:style>
  <w:style w:type="paragraph" w:styleId="BodyText">
    <w:name w:val="Body Text"/>
    <w:basedOn w:val="Normal"/>
    <w:link w:val="BodyTextChar"/>
    <w:rsid w:val="006A303A"/>
    <w:pPr>
      <w:spacing w:after="120"/>
    </w:pPr>
  </w:style>
  <w:style w:type="character" w:customStyle="1" w:styleId="BookTitle1">
    <w:name w:val="Book Title1"/>
    <w:rsid w:val="006A303A"/>
    <w:rPr>
      <w:i/>
      <w:iCs/>
      <w:smallCaps/>
      <w:spacing w:val="5"/>
    </w:rPr>
  </w:style>
  <w:style w:type="paragraph" w:customStyle="1" w:styleId="BoxText">
    <w:name w:val="Box Text"/>
    <w:basedOn w:val="Normal"/>
    <w:rsid w:val="006A303A"/>
    <w:pPr>
      <w:widowControl w:val="0"/>
      <w:spacing w:before="40" w:after="40"/>
      <w:ind w:left="284" w:right="284"/>
    </w:pPr>
    <w:rPr>
      <w:rFonts w:ascii="Trebuchet MS" w:hAnsi="Trebuchet MS" w:cs="Trebuchet MS"/>
      <w:sz w:val="18"/>
      <w:szCs w:val="18"/>
      <w:lang w:val="en-GB"/>
    </w:rPr>
  </w:style>
  <w:style w:type="paragraph" w:customStyle="1" w:styleId="bulletmenumra">
    <w:name w:val="bullet me numra"/>
    <w:basedOn w:val="Normal"/>
    <w:rsid w:val="006A303A"/>
    <w:pPr>
      <w:widowControl w:val="0"/>
      <w:spacing w:before="240" w:after="240"/>
      <w:jc w:val="both"/>
    </w:pPr>
    <w:rPr>
      <w:rFonts w:ascii="Trebuchet MS" w:hAnsi="Trebuchet MS" w:cs="Trebuchet MS"/>
      <w:sz w:val="20"/>
      <w:szCs w:val="20"/>
      <w:lang w:val="sq-AL"/>
    </w:rPr>
  </w:style>
  <w:style w:type="character" w:customStyle="1" w:styleId="bulletmenumraChar">
    <w:name w:val="bullet me numra Char"/>
    <w:basedOn w:val="DefaultParagraphFont"/>
    <w:rsid w:val="006A303A"/>
    <w:rPr>
      <w:rFonts w:ascii="Trebuchet MS" w:eastAsia="MS Mincho" w:hAnsi="Trebuchet MS" w:cs="Trebuchet MS"/>
      <w:sz w:val="22"/>
      <w:szCs w:val="22"/>
      <w:lang w:val="en-GB" w:eastAsia="en-US"/>
    </w:rPr>
  </w:style>
  <w:style w:type="paragraph" w:customStyle="1" w:styleId="bulletmeshkronja">
    <w:name w:val="bullet me shkronja"/>
    <w:basedOn w:val="Normal"/>
    <w:rsid w:val="006A303A"/>
    <w:pPr>
      <w:widowControl w:val="0"/>
      <w:spacing w:before="60" w:after="60"/>
      <w:jc w:val="both"/>
    </w:pPr>
    <w:rPr>
      <w:rFonts w:ascii="Trebuchet MS" w:hAnsi="Trebuchet MS" w:cs="Trebuchet MS"/>
      <w:lang w:val="sq-AL"/>
    </w:rPr>
  </w:style>
  <w:style w:type="paragraph" w:customStyle="1" w:styleId="BULLETUDHEZIM">
    <w:name w:val="BULLET UDHEZIM"/>
    <w:basedOn w:val="Normal"/>
    <w:rsid w:val="006A303A"/>
    <w:pPr>
      <w:widowControl w:val="0"/>
      <w:tabs>
        <w:tab w:val="num" w:pos="360"/>
      </w:tabs>
      <w:spacing w:before="120" w:after="120"/>
      <w:jc w:val="both"/>
    </w:pPr>
    <w:rPr>
      <w:rFonts w:ascii="Book Antiqua" w:hAnsi="Book Antiqua" w:cs="Book Antiqua"/>
      <w:lang w:val="sq-AL"/>
    </w:rPr>
  </w:style>
  <w:style w:type="paragraph" w:customStyle="1" w:styleId="Char0">
    <w:name w:val="Char"/>
    <w:basedOn w:val="Normal"/>
    <w:rsid w:val="006A303A"/>
    <w:pPr>
      <w:spacing w:after="160" w:line="240" w:lineRule="exact"/>
    </w:pPr>
    <w:rPr>
      <w:rFonts w:ascii="Tahoma" w:hAnsi="Tahoma" w:cs="Tahoma"/>
      <w:noProof/>
      <w:sz w:val="20"/>
      <w:szCs w:val="20"/>
      <w:lang w:val="en-GB"/>
    </w:rPr>
  </w:style>
  <w:style w:type="paragraph" w:customStyle="1" w:styleId="CharCharChar2">
    <w:name w:val="Char Char Char2"/>
    <w:basedOn w:val="Normal"/>
    <w:rsid w:val="006A303A"/>
    <w:pPr>
      <w:spacing w:after="160" w:line="240" w:lineRule="exact"/>
    </w:pPr>
    <w:rPr>
      <w:rFonts w:ascii="Tahoma" w:hAnsi="Tahoma" w:cs="Tahoma"/>
      <w:sz w:val="20"/>
      <w:szCs w:val="20"/>
    </w:rPr>
  </w:style>
  <w:style w:type="paragraph" w:customStyle="1" w:styleId="Default">
    <w:name w:val="Default"/>
    <w:rsid w:val="006A303A"/>
    <w:pPr>
      <w:autoSpaceDE w:val="0"/>
      <w:autoSpaceDN w:val="0"/>
      <w:adjustRightInd w:val="0"/>
    </w:pPr>
    <w:rPr>
      <w:rFonts w:eastAsia="MS Mincho"/>
      <w:color w:val="000000"/>
      <w:sz w:val="24"/>
      <w:szCs w:val="24"/>
    </w:rPr>
  </w:style>
  <w:style w:type="paragraph" w:customStyle="1" w:styleId="dictionnaire-intitule-terme">
    <w:name w:val="dictionnaire-intitule-terme"/>
    <w:basedOn w:val="Normal"/>
    <w:rsid w:val="006A303A"/>
    <w:pPr>
      <w:spacing w:before="100" w:beforeAutospacing="1" w:after="100" w:afterAutospacing="1"/>
    </w:pPr>
    <w:rPr>
      <w:lang w:val="it-IT" w:eastAsia="it-IT"/>
    </w:rPr>
  </w:style>
  <w:style w:type="character" w:styleId="Emphasis">
    <w:name w:val="Emphasis"/>
    <w:basedOn w:val="DefaultParagraphFont"/>
    <w:qFormat/>
    <w:rsid w:val="006A303A"/>
    <w:rPr>
      <w:b/>
      <w:bCs/>
      <w:i/>
      <w:iCs/>
      <w:spacing w:val="10"/>
      <w:shd w:val="clear" w:color="auto" w:fill="auto"/>
    </w:rPr>
  </w:style>
  <w:style w:type="paragraph" w:customStyle="1" w:styleId="extraclauses">
    <w:name w:val="extra_clauses"/>
    <w:basedOn w:val="Normal"/>
    <w:rsid w:val="006A303A"/>
    <w:pPr>
      <w:keepLines/>
      <w:tabs>
        <w:tab w:val="left" w:pos="1701"/>
        <w:tab w:val="left" w:pos="2268"/>
      </w:tabs>
      <w:overflowPunct w:val="0"/>
      <w:autoSpaceDE w:val="0"/>
      <w:autoSpaceDN w:val="0"/>
      <w:adjustRightInd w:val="0"/>
      <w:spacing w:after="120"/>
      <w:ind w:left="992"/>
      <w:jc w:val="both"/>
      <w:textAlignment w:val="baseline"/>
    </w:pPr>
    <w:rPr>
      <w:rFonts w:ascii="Arial" w:hAnsi="Arial" w:cs="Arial"/>
      <w:sz w:val="20"/>
      <w:szCs w:val="20"/>
      <w:lang w:val="en-GB"/>
    </w:rPr>
  </w:style>
  <w:style w:type="paragraph" w:customStyle="1" w:styleId="Figure">
    <w:name w:val="Figure"/>
    <w:next w:val="Normal"/>
    <w:rsid w:val="006A303A"/>
    <w:pPr>
      <w:widowControl w:val="0"/>
      <w:outlineLvl w:val="2"/>
    </w:pPr>
    <w:rPr>
      <w:rFonts w:ascii="CG Times" w:eastAsia="MS Mincho" w:hAnsi="CG Times" w:cs="CG Times"/>
      <w:sz w:val="22"/>
      <w:szCs w:val="22"/>
    </w:rPr>
  </w:style>
  <w:style w:type="character" w:styleId="FollowedHyperlink">
    <w:name w:val="FollowedHyperlink"/>
    <w:basedOn w:val="DefaultParagraphFont"/>
    <w:rsid w:val="006A303A"/>
    <w:rPr>
      <w:color w:val="800080"/>
      <w:u w:val="single"/>
    </w:rPr>
  </w:style>
  <w:style w:type="paragraph" w:styleId="Footer">
    <w:name w:val="footer"/>
    <w:basedOn w:val="Normal"/>
    <w:link w:val="FooterChar"/>
    <w:rsid w:val="006A303A"/>
    <w:pPr>
      <w:tabs>
        <w:tab w:val="center" w:pos="4320"/>
        <w:tab w:val="right" w:pos="8640"/>
      </w:tabs>
    </w:pPr>
  </w:style>
  <w:style w:type="paragraph" w:customStyle="1" w:styleId="footnote">
    <w:name w:val="footnote"/>
    <w:basedOn w:val="Normal"/>
    <w:rsid w:val="006A303A"/>
    <w:pPr>
      <w:keepLines/>
      <w:widowControl w:val="0"/>
      <w:tabs>
        <w:tab w:val="left" w:pos="1701"/>
        <w:tab w:val="left" w:pos="2268"/>
      </w:tabs>
      <w:overflowPunct w:val="0"/>
      <w:autoSpaceDE w:val="0"/>
      <w:autoSpaceDN w:val="0"/>
      <w:adjustRightInd w:val="0"/>
      <w:spacing w:before="120" w:after="120" w:line="240" w:lineRule="atLeast"/>
      <w:jc w:val="both"/>
      <w:textAlignment w:val="baseline"/>
    </w:pPr>
    <w:rPr>
      <w:rFonts w:ascii="Arial" w:hAnsi="Arial" w:cs="Arial"/>
      <w:sz w:val="20"/>
      <w:szCs w:val="20"/>
      <w:lang w:val="en-GB"/>
    </w:rPr>
  </w:style>
  <w:style w:type="character" w:customStyle="1" w:styleId="footnoteChar">
    <w:name w:val="footnote Char"/>
    <w:basedOn w:val="DefaultParagraphFont"/>
    <w:rsid w:val="006A303A"/>
    <w:rPr>
      <w:rFonts w:ascii="Trebuchet MS" w:eastAsia="MS Mincho" w:hAnsi="Trebuchet MS" w:cs="Trebuchet MS"/>
      <w:sz w:val="18"/>
      <w:szCs w:val="18"/>
      <w:lang w:val="en-GB" w:eastAsia="en-US"/>
    </w:rPr>
  </w:style>
  <w:style w:type="character" w:styleId="FootnoteReference">
    <w:name w:val="footnote reference"/>
    <w:basedOn w:val="DefaultParagraphFont"/>
    <w:semiHidden/>
    <w:rsid w:val="006A303A"/>
    <w:rPr>
      <w:vertAlign w:val="superscript"/>
    </w:rPr>
  </w:style>
  <w:style w:type="paragraph" w:styleId="FootnoteText">
    <w:name w:val="footnote text"/>
    <w:basedOn w:val="Normal"/>
    <w:semiHidden/>
    <w:rsid w:val="006A303A"/>
    <w:rPr>
      <w:sz w:val="20"/>
      <w:szCs w:val="20"/>
      <w:lang w:val="sq-AL"/>
    </w:rPr>
  </w:style>
  <w:style w:type="character" w:customStyle="1" w:styleId="FootnoteTextChar2">
    <w:name w:val="Footnote Text Char2"/>
    <w:aliases w:val="single space Char,footnote text Char,FOOTNOTES Char,fn Char,Footnote Text Char Char,ft Char,ADB Char,pod carou Char,Footnote Text Char1 Char,Footnote Text Char2 Char Char"/>
    <w:basedOn w:val="DefaultParagraphFont"/>
    <w:rsid w:val="006A303A"/>
    <w:rPr>
      <w:rFonts w:ascii="Trebuchet MS" w:eastAsia="MS Mincho" w:hAnsi="Trebuchet MS" w:cs="Trebuchet MS"/>
      <w:sz w:val="18"/>
      <w:szCs w:val="18"/>
      <w:lang w:val="en-GB" w:eastAsia="en-US"/>
    </w:rPr>
  </w:style>
  <w:style w:type="paragraph" w:styleId="Header">
    <w:name w:val="header"/>
    <w:basedOn w:val="Normal"/>
    <w:semiHidden/>
    <w:rsid w:val="006A303A"/>
    <w:pPr>
      <w:tabs>
        <w:tab w:val="center" w:pos="4680"/>
        <w:tab w:val="right" w:pos="9360"/>
      </w:tabs>
    </w:pPr>
  </w:style>
  <w:style w:type="paragraph" w:customStyle="1" w:styleId="Heading1Left0cm">
    <w:name w:val="Heading 1 + Left:  0 cm"/>
    <w:aliases w:val="First line:  0 cm"/>
    <w:basedOn w:val="Heading1"/>
    <w:rsid w:val="006A303A"/>
    <w:rPr>
      <w:rFonts w:ascii="Times New Roman" w:eastAsia="Times New Roman" w:hAnsi="Times New Roman" w:cs="Times New Roman"/>
      <w:color w:val="0000FF"/>
      <w:sz w:val="28"/>
      <w:szCs w:val="28"/>
      <w:lang w:val="sq-AL" w:eastAsia="fr-FR"/>
    </w:rPr>
  </w:style>
  <w:style w:type="character" w:customStyle="1" w:styleId="Heading1CharChar">
    <w:name w:val="Heading 1 Char Char"/>
    <w:basedOn w:val="DefaultParagraphFont"/>
    <w:rsid w:val="006A303A"/>
    <w:rPr>
      <w:rFonts w:ascii="Trebuchet MS" w:eastAsia="MS Mincho" w:hAnsi="Trebuchet MS" w:cs="Trebuchet MS"/>
      <w:b/>
      <w:bCs/>
      <w:kern w:val="32"/>
      <w:sz w:val="36"/>
      <w:szCs w:val="36"/>
      <w:lang w:val="en-US" w:eastAsia="en-US"/>
    </w:rPr>
  </w:style>
  <w:style w:type="character" w:customStyle="1" w:styleId="hps">
    <w:name w:val="hps"/>
    <w:basedOn w:val="DefaultParagraphFont"/>
    <w:rsid w:val="006A303A"/>
  </w:style>
  <w:style w:type="character" w:styleId="Hyperlink">
    <w:name w:val="Hyperlink"/>
    <w:rsid w:val="006A303A"/>
    <w:rPr>
      <w:color w:val="0000FF"/>
      <w:u w:val="single"/>
    </w:rPr>
  </w:style>
  <w:style w:type="paragraph" w:customStyle="1" w:styleId="hyrje">
    <w:name w:val="hyrje"/>
    <w:basedOn w:val="Heading1"/>
    <w:rsid w:val="006A303A"/>
    <w:pPr>
      <w:pageBreakBefore/>
      <w:spacing w:before="360" w:after="360"/>
      <w:jc w:val="both"/>
    </w:pPr>
    <w:rPr>
      <w:rFonts w:ascii="Trebuchet MS" w:hAnsi="Trebuchet MS" w:cs="Trebuchet MS"/>
      <w:sz w:val="36"/>
      <w:szCs w:val="36"/>
      <w:lang w:val="en-GB"/>
    </w:rPr>
  </w:style>
  <w:style w:type="paragraph" w:customStyle="1" w:styleId="Institucioni">
    <w:name w:val="Institucioni"/>
    <w:next w:val="Normal"/>
    <w:rsid w:val="006A303A"/>
    <w:pPr>
      <w:keepNext/>
      <w:widowControl w:val="0"/>
      <w:jc w:val="center"/>
    </w:pPr>
    <w:rPr>
      <w:rFonts w:ascii="CG Times" w:eastAsia="MS Mincho" w:hAnsi="CG Times" w:cs="CG Times"/>
      <w:caps/>
      <w:sz w:val="22"/>
      <w:szCs w:val="22"/>
      <w:lang w:val="en-GB"/>
    </w:rPr>
  </w:style>
  <w:style w:type="character" w:customStyle="1" w:styleId="IntenseEmphasis1">
    <w:name w:val="Intense Emphasis1"/>
    <w:rsid w:val="006A303A"/>
    <w:rPr>
      <w:b/>
      <w:bCs/>
    </w:rPr>
  </w:style>
  <w:style w:type="character" w:customStyle="1" w:styleId="IntenseReference1">
    <w:name w:val="Intense Reference1"/>
    <w:rsid w:val="006A303A"/>
    <w:rPr>
      <w:smallCaps/>
      <w:spacing w:val="5"/>
      <w:u w:val="single"/>
    </w:rPr>
  </w:style>
  <w:style w:type="paragraph" w:customStyle="1" w:styleId="Kapakufund">
    <w:name w:val="Kapaku_fund"/>
    <w:next w:val="Normal"/>
    <w:rsid w:val="006A303A"/>
    <w:pPr>
      <w:pageBreakBefore/>
    </w:pPr>
    <w:rPr>
      <w:rFonts w:ascii="CG Times" w:eastAsia="MS Mincho" w:hAnsi="CG Times" w:cs="CG Times"/>
      <w:b/>
      <w:bCs/>
      <w:sz w:val="22"/>
      <w:szCs w:val="22"/>
    </w:rPr>
  </w:style>
  <w:style w:type="paragraph" w:customStyle="1" w:styleId="KapitulliNr">
    <w:name w:val="Kapitulli_Nr"/>
    <w:rsid w:val="006A303A"/>
    <w:pPr>
      <w:keepNext/>
      <w:widowControl w:val="0"/>
      <w:jc w:val="center"/>
    </w:pPr>
    <w:rPr>
      <w:rFonts w:ascii="CG Times" w:eastAsia="MS Mincho" w:hAnsi="CG Times" w:cs="CG Times"/>
      <w:caps/>
      <w:sz w:val="22"/>
      <w:szCs w:val="22"/>
      <w:lang w:val="en-GB"/>
    </w:rPr>
  </w:style>
  <w:style w:type="paragraph" w:customStyle="1" w:styleId="KapitulliTitull">
    <w:name w:val="Kapitulli_Titull"/>
    <w:rsid w:val="006A303A"/>
    <w:pPr>
      <w:keepNext/>
      <w:widowControl w:val="0"/>
      <w:jc w:val="center"/>
    </w:pPr>
    <w:rPr>
      <w:rFonts w:ascii="CG Times" w:eastAsia="MS Mincho" w:hAnsi="CG Times" w:cs="CG Times"/>
      <w:caps/>
      <w:sz w:val="22"/>
      <w:szCs w:val="22"/>
      <w:lang w:val="en-GB"/>
    </w:rPr>
  </w:style>
  <w:style w:type="paragraph" w:customStyle="1" w:styleId="KreuNr">
    <w:name w:val="Kreu_Nr"/>
    <w:rsid w:val="006A303A"/>
    <w:pPr>
      <w:keepNext/>
      <w:widowControl w:val="0"/>
      <w:jc w:val="center"/>
    </w:pPr>
    <w:rPr>
      <w:rFonts w:ascii="CG Times" w:eastAsia="MS Mincho" w:hAnsi="CG Times" w:cs="CG Times"/>
      <w:caps/>
      <w:sz w:val="22"/>
      <w:szCs w:val="22"/>
    </w:rPr>
  </w:style>
  <w:style w:type="paragraph" w:customStyle="1" w:styleId="KreuTitull">
    <w:name w:val="Kreu_Titull"/>
    <w:next w:val="KapitulliTitull"/>
    <w:rsid w:val="006A303A"/>
    <w:pPr>
      <w:keepNext/>
      <w:widowControl w:val="0"/>
      <w:jc w:val="center"/>
    </w:pPr>
    <w:rPr>
      <w:rFonts w:ascii="CG Times" w:eastAsia="MS Mincho" w:hAnsi="CG Times" w:cs="CG Times"/>
      <w:caps/>
      <w:sz w:val="22"/>
      <w:szCs w:val="22"/>
    </w:rPr>
  </w:style>
  <w:style w:type="paragraph" w:customStyle="1" w:styleId="Level11">
    <w:name w:val="Level 1.1"/>
    <w:basedOn w:val="Normal"/>
    <w:rsid w:val="006A303A"/>
    <w:pPr>
      <w:keepLines/>
      <w:widowControl w:val="0"/>
      <w:tabs>
        <w:tab w:val="left" w:pos="1440"/>
        <w:tab w:val="left" w:pos="2304"/>
      </w:tabs>
      <w:spacing w:after="288"/>
      <w:jc w:val="both"/>
    </w:pPr>
    <w:rPr>
      <w:rFonts w:ascii="CG Times" w:hAnsi="CG Times" w:cs="CG Times"/>
      <w:kern w:val="28"/>
      <w:lang w:val="en-GB"/>
    </w:rPr>
  </w:style>
  <w:style w:type="paragraph" w:customStyle="1" w:styleId="Listbullet">
    <w:name w:val="List bullet"/>
    <w:basedOn w:val="Normal"/>
    <w:rsid w:val="006A303A"/>
    <w:pPr>
      <w:widowControl w:val="0"/>
      <w:spacing w:after="120"/>
    </w:pPr>
    <w:rPr>
      <w:rFonts w:ascii="Trebuchet MS" w:hAnsi="Trebuchet MS" w:cs="Trebuchet MS"/>
      <w:lang w:val="sq-AL" w:eastAsia="zh-CN"/>
    </w:rPr>
  </w:style>
  <w:style w:type="paragraph" w:styleId="ListBullet2">
    <w:name w:val="List Bullet 2"/>
    <w:basedOn w:val="Normal"/>
    <w:rsid w:val="006A303A"/>
    <w:pPr>
      <w:numPr>
        <w:numId w:val="2"/>
      </w:numPr>
    </w:pPr>
  </w:style>
  <w:style w:type="character" w:customStyle="1" w:styleId="ListBullet2Char">
    <w:name w:val="List Bullet 2 Char"/>
    <w:aliases w:val="List me numra Char"/>
    <w:basedOn w:val="DefaultParagraphFont"/>
    <w:rsid w:val="006A303A"/>
    <w:rPr>
      <w:rFonts w:ascii="Trebuchet MS" w:eastAsia="MS Mincho" w:hAnsi="Trebuchet MS" w:cs="Trebuchet MS"/>
      <w:sz w:val="22"/>
      <w:szCs w:val="22"/>
      <w:lang w:val="en-US" w:eastAsia="en-US"/>
    </w:rPr>
  </w:style>
  <w:style w:type="character" w:customStyle="1" w:styleId="ListBulletCharChar">
    <w:name w:val="List Bullet Char Char"/>
    <w:basedOn w:val="DefaultParagraphFont"/>
    <w:rsid w:val="006A303A"/>
    <w:rPr>
      <w:rFonts w:ascii="Trebuchet MS" w:eastAsia="MS Mincho" w:hAnsi="Trebuchet MS" w:cs="Trebuchet MS"/>
      <w:sz w:val="22"/>
      <w:szCs w:val="22"/>
      <w:lang w:val="en-US" w:eastAsia="en-US"/>
    </w:rPr>
  </w:style>
  <w:style w:type="paragraph" w:customStyle="1" w:styleId="listmenumra">
    <w:name w:val="list me numra"/>
    <w:basedOn w:val="ListBullet2"/>
    <w:rsid w:val="006A303A"/>
    <w:pPr>
      <w:numPr>
        <w:numId w:val="0"/>
      </w:numPr>
      <w:tabs>
        <w:tab w:val="num" w:pos="720"/>
      </w:tabs>
      <w:spacing w:before="60" w:after="60"/>
      <w:ind w:left="720" w:hanging="360"/>
      <w:jc w:val="both"/>
    </w:pPr>
    <w:rPr>
      <w:rFonts w:ascii="Trebuchet MS" w:hAnsi="Trebuchet MS" w:cs="Trebuchet MS"/>
    </w:rPr>
  </w:style>
  <w:style w:type="character" w:customStyle="1" w:styleId="listmenumraCharChar">
    <w:name w:val="list me numra Char Char"/>
    <w:basedOn w:val="ListBullet2Char"/>
    <w:rsid w:val="006A303A"/>
    <w:rPr>
      <w:rFonts w:ascii="Trebuchet MS" w:eastAsia="MS Mincho" w:hAnsi="Trebuchet MS" w:cs="Trebuchet MS"/>
      <w:sz w:val="22"/>
      <w:szCs w:val="22"/>
      <w:lang w:val="en-US" w:eastAsia="en-US"/>
    </w:rPr>
  </w:style>
  <w:style w:type="paragraph" w:styleId="ListParagraph">
    <w:name w:val="List Paragraph"/>
    <w:basedOn w:val="Normal"/>
    <w:qFormat/>
    <w:rsid w:val="006A303A"/>
    <w:pPr>
      <w:ind w:left="720"/>
      <w:contextualSpacing/>
    </w:pPr>
    <w:rPr>
      <w:lang w:val="sq-AL" w:eastAsia="sq-AL"/>
    </w:rPr>
  </w:style>
  <w:style w:type="character" w:customStyle="1" w:styleId="longtext">
    <w:name w:val="long_text"/>
    <w:basedOn w:val="DefaultParagraphFont"/>
    <w:rsid w:val="006A303A"/>
  </w:style>
  <w:style w:type="paragraph" w:customStyle="1" w:styleId="MediumGrid1-Accent21">
    <w:name w:val="Medium Grid 1 - Accent 21"/>
    <w:basedOn w:val="Normal"/>
    <w:rsid w:val="006A303A"/>
    <w:pPr>
      <w:ind w:left="720"/>
    </w:pPr>
    <w:rPr>
      <w:sz w:val="20"/>
      <w:szCs w:val="20"/>
    </w:rPr>
  </w:style>
  <w:style w:type="paragraph" w:customStyle="1" w:styleId="MediumGrid2-Accent21">
    <w:name w:val="Medium Grid 2 - Accent 21"/>
    <w:basedOn w:val="Normal"/>
    <w:next w:val="Normal"/>
    <w:rsid w:val="006A303A"/>
    <w:pPr>
      <w:spacing w:before="200"/>
      <w:ind w:left="360" w:right="360"/>
    </w:pPr>
    <w:rPr>
      <w:i/>
      <w:iCs/>
    </w:rPr>
  </w:style>
  <w:style w:type="paragraph" w:customStyle="1" w:styleId="MediumGrid3-Accent21">
    <w:name w:val="Medium Grid 3 - Accent 21"/>
    <w:basedOn w:val="Normal"/>
    <w:next w:val="Normal"/>
    <w:rsid w:val="006A303A"/>
    <w:pPr>
      <w:pBdr>
        <w:bottom w:val="single" w:sz="4" w:space="1" w:color="auto"/>
      </w:pBdr>
      <w:spacing w:before="200" w:after="280"/>
      <w:ind w:left="1008" w:right="1152"/>
      <w:jc w:val="both"/>
    </w:pPr>
    <w:rPr>
      <w:b/>
      <w:bCs/>
      <w:i/>
      <w:iCs/>
    </w:rPr>
  </w:style>
  <w:style w:type="character" w:customStyle="1" w:styleId="mediumtext1">
    <w:name w:val="medium_text1"/>
    <w:basedOn w:val="DefaultParagraphFont"/>
    <w:rsid w:val="006A303A"/>
    <w:rPr>
      <w:sz w:val="17"/>
      <w:szCs w:val="17"/>
    </w:rPr>
  </w:style>
  <w:style w:type="paragraph" w:customStyle="1" w:styleId="msolistparagraphcxsplast">
    <w:name w:val="msolistparagraphcxsplast"/>
    <w:basedOn w:val="Normal"/>
    <w:rsid w:val="006A303A"/>
    <w:pPr>
      <w:spacing w:before="100" w:beforeAutospacing="1" w:after="100" w:afterAutospacing="1"/>
    </w:pPr>
  </w:style>
  <w:style w:type="paragraph" w:customStyle="1" w:styleId="Ndryshimet">
    <w:name w:val="Ndryshimet"/>
    <w:next w:val="Normal"/>
    <w:rsid w:val="006A303A"/>
    <w:pPr>
      <w:keepNext/>
      <w:widowControl w:val="0"/>
      <w:jc w:val="center"/>
    </w:pPr>
    <w:rPr>
      <w:rFonts w:ascii="CG Times" w:eastAsia="MS Mincho" w:hAnsi="CG Times" w:cs="CG Times"/>
      <w:i/>
      <w:iCs/>
      <w:sz w:val="22"/>
      <w:szCs w:val="22"/>
    </w:rPr>
  </w:style>
  <w:style w:type="paragraph" w:customStyle="1" w:styleId="NeniNr">
    <w:name w:val="Neni_Nr"/>
    <w:next w:val="Normal"/>
    <w:rsid w:val="006A303A"/>
    <w:pPr>
      <w:keepNext/>
      <w:widowControl w:val="0"/>
      <w:jc w:val="center"/>
    </w:pPr>
    <w:rPr>
      <w:rFonts w:ascii="CG Times" w:eastAsia="MS Mincho" w:hAnsi="CG Times" w:cs="CG Times"/>
      <w:sz w:val="22"/>
      <w:szCs w:val="22"/>
      <w:lang w:val="en-GB"/>
    </w:rPr>
  </w:style>
  <w:style w:type="paragraph" w:customStyle="1" w:styleId="NeniTitull">
    <w:name w:val="Neni_Titull"/>
    <w:next w:val="Normal"/>
    <w:rsid w:val="006A303A"/>
    <w:pPr>
      <w:keepNext/>
      <w:widowControl w:val="0"/>
      <w:jc w:val="center"/>
      <w:outlineLvl w:val="2"/>
    </w:pPr>
    <w:rPr>
      <w:rFonts w:ascii="CG Times" w:eastAsia="MS Mincho" w:hAnsi="CG Times" w:cs="CG Times"/>
      <w:b/>
      <w:bCs/>
      <w:sz w:val="22"/>
      <w:szCs w:val="22"/>
      <w:lang w:val="en-GB"/>
    </w:rPr>
  </w:style>
  <w:style w:type="paragraph" w:customStyle="1" w:styleId="NenkreuNr">
    <w:name w:val="Nenkreu_Nr"/>
    <w:rsid w:val="006A303A"/>
    <w:pPr>
      <w:keepNext/>
      <w:widowControl w:val="0"/>
      <w:jc w:val="center"/>
    </w:pPr>
    <w:rPr>
      <w:rFonts w:ascii="CG Times" w:eastAsia="MS Mincho" w:hAnsi="CG Times" w:cs="CG Times"/>
      <w:caps/>
      <w:sz w:val="22"/>
      <w:szCs w:val="22"/>
      <w:lang w:val="en-GB"/>
    </w:rPr>
  </w:style>
  <w:style w:type="paragraph" w:customStyle="1" w:styleId="NenkreuTitull">
    <w:name w:val="Nenkreu_Titull"/>
    <w:rsid w:val="006A303A"/>
    <w:pPr>
      <w:jc w:val="center"/>
    </w:pPr>
    <w:rPr>
      <w:rFonts w:ascii="CG Times" w:eastAsia="MS Mincho" w:hAnsi="CG Times" w:cs="CG Times"/>
      <w:caps/>
      <w:sz w:val="22"/>
      <w:szCs w:val="22"/>
      <w:lang w:val="en-GB"/>
    </w:rPr>
  </w:style>
  <w:style w:type="paragraph" w:customStyle="1" w:styleId="Nenpika">
    <w:name w:val="Nenpika"/>
    <w:next w:val="Normal"/>
    <w:autoRedefine/>
    <w:rsid w:val="006A303A"/>
    <w:pPr>
      <w:ind w:firstLine="720"/>
    </w:pPr>
    <w:rPr>
      <w:rFonts w:ascii="CG Times" w:eastAsia="MS Mincho" w:hAnsi="CG Times" w:cs="CG Times"/>
      <w:sz w:val="22"/>
      <w:szCs w:val="22"/>
    </w:rPr>
  </w:style>
  <w:style w:type="paragraph" w:customStyle="1" w:styleId="NoSpacing1">
    <w:name w:val="No Spacing1"/>
    <w:basedOn w:val="Normal"/>
    <w:rsid w:val="006A303A"/>
  </w:style>
  <w:style w:type="paragraph" w:styleId="NormalWeb">
    <w:name w:val="Normal (Web)"/>
    <w:basedOn w:val="Normal"/>
    <w:rsid w:val="006A303A"/>
    <w:pPr>
      <w:spacing w:before="100" w:beforeAutospacing="1" w:after="100" w:afterAutospacing="1"/>
    </w:pPr>
  </w:style>
  <w:style w:type="paragraph" w:customStyle="1" w:styleId="NormaleBookmanOldStyle">
    <w:name w:val="Normale + Bookman Old Style"/>
    <w:aliases w:val="Giustificato,Dopo:  6 pt"/>
    <w:basedOn w:val="Normal"/>
    <w:rsid w:val="006A303A"/>
    <w:pPr>
      <w:spacing w:after="120"/>
      <w:jc w:val="both"/>
    </w:pPr>
    <w:rPr>
      <w:rFonts w:ascii="Bookman Old Style" w:hAnsi="Bookman Old Style" w:cs="Bookman Old Style"/>
      <w:sz w:val="20"/>
      <w:szCs w:val="20"/>
      <w:lang w:val="en-GB"/>
    </w:rPr>
  </w:style>
  <w:style w:type="paragraph" w:customStyle="1" w:styleId="numberedindent">
    <w:name w:val="numberedindent"/>
    <w:rsid w:val="006A303A"/>
    <w:pPr>
      <w:tabs>
        <w:tab w:val="num" w:pos="1800"/>
      </w:tabs>
      <w:spacing w:after="120"/>
      <w:jc w:val="both"/>
    </w:pPr>
    <w:rPr>
      <w:rFonts w:ascii="Arial" w:eastAsia="MS Mincho" w:hAnsi="Arial" w:cs="Arial"/>
      <w:lang w:val="en-GB"/>
    </w:rPr>
  </w:style>
  <w:style w:type="paragraph" w:customStyle="1" w:styleId="NumriData">
    <w:name w:val="Numri_Data"/>
    <w:next w:val="Normal"/>
    <w:rsid w:val="006A303A"/>
    <w:pPr>
      <w:keepNext/>
      <w:widowControl w:val="0"/>
      <w:jc w:val="center"/>
      <w:outlineLvl w:val="0"/>
    </w:pPr>
    <w:rPr>
      <w:rFonts w:ascii="CG Times" w:eastAsia="MS Mincho" w:hAnsi="CG Times" w:cs="CG Times"/>
      <w:b/>
      <w:bCs/>
      <w:sz w:val="22"/>
      <w:szCs w:val="22"/>
      <w:lang w:val="en-GB"/>
    </w:rPr>
  </w:style>
  <w:style w:type="character" w:styleId="PageNumber">
    <w:name w:val="page number"/>
    <w:basedOn w:val="DefaultParagraphFont"/>
    <w:rsid w:val="006A303A"/>
  </w:style>
  <w:style w:type="paragraph" w:customStyle="1" w:styleId="para">
    <w:name w:val="para"/>
    <w:basedOn w:val="Normal"/>
    <w:rsid w:val="006A303A"/>
    <w:pPr>
      <w:widowControl w:val="0"/>
      <w:spacing w:before="120" w:after="240"/>
      <w:jc w:val="both"/>
    </w:pPr>
    <w:rPr>
      <w:rFonts w:ascii="Trebuchet MS" w:hAnsi="Trebuchet MS" w:cs="Trebuchet MS"/>
      <w:lang w:val="sq-AL"/>
    </w:rPr>
  </w:style>
  <w:style w:type="character" w:customStyle="1" w:styleId="paraChar">
    <w:name w:val="para Char"/>
    <w:basedOn w:val="DefaultParagraphFont"/>
    <w:rsid w:val="006A303A"/>
    <w:rPr>
      <w:rFonts w:ascii="Arial" w:eastAsia="MS Mincho" w:hAnsi="Arial" w:cs="Arial"/>
      <w:sz w:val="24"/>
      <w:szCs w:val="24"/>
      <w:lang w:val="en-US" w:eastAsia="en-US"/>
    </w:rPr>
  </w:style>
  <w:style w:type="paragraph" w:customStyle="1" w:styleId="Paragrafi">
    <w:name w:val="Paragrafi"/>
    <w:rsid w:val="006A303A"/>
    <w:pPr>
      <w:widowControl w:val="0"/>
      <w:ind w:firstLine="720"/>
      <w:jc w:val="both"/>
    </w:pPr>
    <w:rPr>
      <w:rFonts w:ascii="CG Times" w:eastAsia="MS Mincho" w:hAnsi="CG Times" w:cs="CG Times"/>
      <w:sz w:val="22"/>
      <w:szCs w:val="22"/>
    </w:rPr>
  </w:style>
  <w:style w:type="paragraph" w:customStyle="1" w:styleId="ParagraphNumbering">
    <w:name w:val="Paragraph Numbering"/>
    <w:basedOn w:val="Normal"/>
    <w:rsid w:val="006A303A"/>
    <w:pPr>
      <w:widowControl w:val="0"/>
      <w:tabs>
        <w:tab w:val="num" w:pos="720"/>
      </w:tabs>
      <w:spacing w:after="240"/>
      <w:ind w:left="720" w:hanging="720"/>
      <w:jc w:val="both"/>
    </w:pPr>
    <w:rPr>
      <w:rFonts w:ascii="CG Times" w:hAnsi="CG Times" w:cs="CG Times"/>
      <w:lang w:val="sq-AL"/>
    </w:rPr>
  </w:style>
  <w:style w:type="paragraph" w:customStyle="1" w:styleId="para-indent">
    <w:name w:val="para-indent"/>
    <w:basedOn w:val="para"/>
    <w:rsid w:val="006A303A"/>
    <w:pPr>
      <w:ind w:left="720"/>
    </w:pPr>
  </w:style>
  <w:style w:type="paragraph" w:customStyle="1" w:styleId="Pas">
    <w:name w:val="Pas"/>
    <w:basedOn w:val="Normal"/>
    <w:rsid w:val="006A303A"/>
    <w:pPr>
      <w:widowControl w:val="0"/>
    </w:pPr>
    <w:rPr>
      <w:rFonts w:ascii="CG Times" w:hAnsi="CG Times" w:cs="CG Times"/>
      <w:lang w:val="sq-AL"/>
    </w:rPr>
  </w:style>
  <w:style w:type="paragraph" w:customStyle="1" w:styleId="Pika">
    <w:name w:val="Pika"/>
    <w:next w:val="Normal"/>
    <w:autoRedefine/>
    <w:rsid w:val="006A303A"/>
    <w:pPr>
      <w:widowControl w:val="0"/>
      <w:ind w:firstLine="720"/>
      <w:jc w:val="both"/>
    </w:pPr>
    <w:rPr>
      <w:rFonts w:ascii="CG Times" w:eastAsia="MS Mincho" w:hAnsi="CG Times" w:cs="CG Times"/>
      <w:sz w:val="22"/>
      <w:szCs w:val="22"/>
    </w:rPr>
  </w:style>
  <w:style w:type="paragraph" w:customStyle="1" w:styleId="PikeKreu">
    <w:name w:val="Pike_Kreu"/>
    <w:basedOn w:val="Heading1"/>
    <w:rsid w:val="006A303A"/>
    <w:pPr>
      <w:widowControl w:val="0"/>
      <w:spacing w:before="0" w:after="0"/>
      <w:jc w:val="center"/>
    </w:pPr>
    <w:rPr>
      <w:rFonts w:ascii="CG Times" w:hAnsi="CG Times" w:cs="CG Times"/>
      <w:b w:val="0"/>
      <w:bCs w:val="0"/>
      <w:caps/>
      <w:kern w:val="0"/>
      <w:sz w:val="22"/>
      <w:szCs w:val="22"/>
      <w:lang w:val="en-GB"/>
    </w:rPr>
  </w:style>
  <w:style w:type="paragraph" w:customStyle="1" w:styleId="PjesaNr">
    <w:name w:val="Pjesa_Nr"/>
    <w:next w:val="Normal"/>
    <w:rsid w:val="006A303A"/>
    <w:pPr>
      <w:keepNext/>
      <w:widowControl w:val="0"/>
      <w:jc w:val="center"/>
    </w:pPr>
    <w:rPr>
      <w:rFonts w:ascii="CG Times" w:eastAsia="MS Mincho" w:hAnsi="CG Times" w:cs="CG Times"/>
      <w:caps/>
      <w:sz w:val="22"/>
      <w:szCs w:val="22"/>
      <w:lang w:val="en-GB"/>
    </w:rPr>
  </w:style>
  <w:style w:type="paragraph" w:customStyle="1" w:styleId="PjesaTitull">
    <w:name w:val="Pjesa_Titull"/>
    <w:rsid w:val="006A303A"/>
    <w:pPr>
      <w:keepNext/>
      <w:widowControl w:val="0"/>
      <w:jc w:val="center"/>
    </w:pPr>
    <w:rPr>
      <w:rFonts w:ascii="CG Times" w:eastAsia="MS Mincho" w:hAnsi="CG Times" w:cs="CG Times"/>
      <w:caps/>
      <w:sz w:val="22"/>
      <w:szCs w:val="22"/>
      <w:lang w:val="en-GB"/>
    </w:rPr>
  </w:style>
  <w:style w:type="paragraph" w:customStyle="1" w:styleId="Section">
    <w:name w:val="Section"/>
    <w:rsid w:val="006A303A"/>
    <w:rPr>
      <w:rFonts w:ascii="Arial" w:eastAsia="MS Mincho" w:hAnsi="Arial" w:cs="Arial"/>
      <w:kern w:val="32"/>
      <w:sz w:val="48"/>
      <w:szCs w:val="48"/>
    </w:rPr>
  </w:style>
  <w:style w:type="paragraph" w:customStyle="1" w:styleId="SectionNUM">
    <w:name w:val="Section NUM"/>
    <w:next w:val="Heading1"/>
    <w:rsid w:val="006A303A"/>
    <w:pPr>
      <w:keepNext/>
      <w:pageBreakBefore/>
      <w:tabs>
        <w:tab w:val="num" w:pos="720"/>
      </w:tabs>
      <w:spacing w:after="240"/>
      <w:ind w:left="720" w:hanging="360"/>
    </w:pPr>
    <w:rPr>
      <w:rFonts w:ascii="Trebuchet MS" w:eastAsia="MS Mincho" w:hAnsi="Trebuchet MS" w:cs="Trebuchet MS"/>
      <w:b/>
      <w:bCs/>
      <w:kern w:val="32"/>
      <w:sz w:val="36"/>
      <w:szCs w:val="36"/>
      <w:lang w:val="en-GB"/>
    </w:rPr>
  </w:style>
  <w:style w:type="character" w:customStyle="1" w:styleId="shorttext1">
    <w:name w:val="short_text1"/>
    <w:basedOn w:val="DefaultParagraphFont"/>
    <w:rsid w:val="006A303A"/>
    <w:rPr>
      <w:sz w:val="20"/>
      <w:szCs w:val="20"/>
    </w:rPr>
  </w:style>
  <w:style w:type="paragraph" w:customStyle="1" w:styleId="Shpallja">
    <w:name w:val="Shpallja"/>
    <w:rsid w:val="006A303A"/>
    <w:pPr>
      <w:widowControl w:val="0"/>
      <w:jc w:val="both"/>
    </w:pPr>
    <w:rPr>
      <w:rFonts w:ascii="CG Times" w:eastAsia="MS Mincho" w:hAnsi="CG Times" w:cs="CG Times"/>
      <w:b/>
      <w:bCs/>
      <w:color w:val="000000"/>
      <w:sz w:val="22"/>
      <w:szCs w:val="22"/>
      <w:lang w:val="sq-AL"/>
    </w:rPr>
  </w:style>
  <w:style w:type="character" w:styleId="Strong">
    <w:name w:val="Strong"/>
    <w:basedOn w:val="DefaultParagraphFont"/>
    <w:qFormat/>
    <w:rsid w:val="006A303A"/>
    <w:rPr>
      <w:b/>
      <w:bCs/>
    </w:rPr>
  </w:style>
  <w:style w:type="paragraph" w:customStyle="1" w:styleId="Style">
    <w:name w:val="Style"/>
    <w:rsid w:val="006A303A"/>
    <w:pPr>
      <w:widowControl w:val="0"/>
      <w:autoSpaceDE w:val="0"/>
      <w:autoSpaceDN w:val="0"/>
      <w:adjustRightInd w:val="0"/>
    </w:pPr>
    <w:rPr>
      <w:rFonts w:eastAsia="MS Mincho"/>
      <w:sz w:val="24"/>
      <w:szCs w:val="24"/>
    </w:rPr>
  </w:style>
  <w:style w:type="paragraph" w:customStyle="1" w:styleId="StyleCaption">
    <w:name w:val="Style Caption"/>
    <w:basedOn w:val="Normal"/>
    <w:rsid w:val="006A303A"/>
    <w:pPr>
      <w:keepNext/>
      <w:widowControl w:val="0"/>
      <w:spacing w:before="240" w:after="60"/>
      <w:jc w:val="both"/>
    </w:pPr>
    <w:rPr>
      <w:rFonts w:ascii="Trebuchet MS" w:hAnsi="Trebuchet MS" w:cs="Trebuchet MS"/>
      <w:sz w:val="18"/>
      <w:szCs w:val="18"/>
      <w:lang w:val="sq-AL"/>
    </w:rPr>
  </w:style>
  <w:style w:type="character" w:customStyle="1" w:styleId="StyleCaptionChar">
    <w:name w:val="Style Caption Char"/>
    <w:basedOn w:val="DefaultParagraphFont"/>
    <w:rsid w:val="006A303A"/>
    <w:rPr>
      <w:rFonts w:ascii="Trebuchet MS" w:eastAsia="MS Mincho" w:hAnsi="Trebuchet MS" w:cs="Trebuchet MS"/>
      <w:sz w:val="18"/>
      <w:szCs w:val="18"/>
      <w:lang w:val="en-US" w:eastAsia="en-US"/>
    </w:rPr>
  </w:style>
  <w:style w:type="paragraph" w:customStyle="1" w:styleId="style-standard-ouvrage">
    <w:name w:val="style-standard-ouvrage"/>
    <w:basedOn w:val="Normal"/>
    <w:rsid w:val="006A303A"/>
    <w:pPr>
      <w:spacing w:before="100" w:beforeAutospacing="1" w:after="100" w:afterAutospacing="1"/>
    </w:pPr>
    <w:rPr>
      <w:lang w:val="it-IT" w:eastAsia="it-IT"/>
    </w:rPr>
  </w:style>
  <w:style w:type="paragraph" w:customStyle="1" w:styleId="sub-list">
    <w:name w:val="sub-list"/>
    <w:rsid w:val="006A303A"/>
    <w:pPr>
      <w:spacing w:before="60" w:after="120"/>
    </w:pPr>
    <w:rPr>
      <w:rFonts w:ascii="Arial" w:eastAsia="MS Mincho" w:hAnsi="Arial" w:cs="Arial"/>
      <w:sz w:val="22"/>
      <w:szCs w:val="22"/>
    </w:rPr>
  </w:style>
  <w:style w:type="paragraph" w:styleId="Subtitle">
    <w:name w:val="Subtitle"/>
    <w:basedOn w:val="Normal"/>
    <w:next w:val="Normal"/>
    <w:link w:val="SubtitleChar"/>
    <w:qFormat/>
    <w:rsid w:val="006A303A"/>
    <w:pPr>
      <w:spacing w:after="600"/>
    </w:pPr>
    <w:rPr>
      <w:rFonts w:ascii="Cambria" w:hAnsi="Cambria" w:cs="Cambria"/>
      <w:i/>
      <w:iCs/>
      <w:spacing w:val="13"/>
    </w:rPr>
  </w:style>
  <w:style w:type="character" w:customStyle="1" w:styleId="SubtleEmphasis1">
    <w:name w:val="Subtle Emphasis1"/>
    <w:rsid w:val="006A303A"/>
    <w:rPr>
      <w:i/>
      <w:iCs/>
    </w:rPr>
  </w:style>
  <w:style w:type="character" w:customStyle="1" w:styleId="SubtleReference1">
    <w:name w:val="Subtle Reference1"/>
    <w:rsid w:val="006A303A"/>
    <w:rPr>
      <w:smallCaps/>
    </w:rPr>
  </w:style>
  <w:style w:type="paragraph" w:customStyle="1" w:styleId="tabela">
    <w:name w:val="tabela"/>
    <w:basedOn w:val="Normal"/>
    <w:rsid w:val="006A303A"/>
    <w:pPr>
      <w:keepNext/>
      <w:keepLines/>
      <w:widowControl w:val="0"/>
      <w:spacing w:before="60" w:after="60"/>
      <w:jc w:val="both"/>
    </w:pPr>
    <w:rPr>
      <w:rFonts w:ascii="Trebuchet MS" w:hAnsi="Trebuchet MS" w:cs="Trebuchet MS"/>
      <w:sz w:val="16"/>
      <w:szCs w:val="16"/>
      <w:lang w:val="en-GB"/>
    </w:rPr>
  </w:style>
  <w:style w:type="paragraph" w:customStyle="1" w:styleId="Tabele">
    <w:name w:val="Tabele"/>
    <w:rsid w:val="006A303A"/>
    <w:rPr>
      <w:rFonts w:ascii="CG Times" w:eastAsia="MS Mincho" w:hAnsi="CG Times" w:cs="CG Times"/>
      <w:sz w:val="22"/>
      <w:szCs w:val="22"/>
      <w:lang w:val="en-GB"/>
    </w:rPr>
  </w:style>
  <w:style w:type="paragraph" w:customStyle="1" w:styleId="Table">
    <w:name w:val="Table"/>
    <w:basedOn w:val="Normal"/>
    <w:next w:val="BodyText"/>
    <w:autoRedefine/>
    <w:rsid w:val="006A303A"/>
    <w:pPr>
      <w:keepNext/>
      <w:widowControl w:val="0"/>
      <w:tabs>
        <w:tab w:val="num" w:pos="1008"/>
      </w:tabs>
      <w:spacing w:before="360" w:after="240"/>
      <w:ind w:left="1008" w:hanging="1008"/>
      <w:jc w:val="both"/>
    </w:pPr>
    <w:rPr>
      <w:rFonts w:ascii="Trebuchet MS" w:hAnsi="Trebuchet MS" w:cs="Trebuchet MS"/>
      <w:b/>
      <w:bCs/>
      <w:lang w:val="sq-AL" w:eastAsia="en-GB"/>
    </w:rPr>
  </w:style>
  <w:style w:type="paragraph" w:customStyle="1" w:styleId="TableFootnote">
    <w:name w:val="Table Footnote"/>
    <w:basedOn w:val="Normal"/>
    <w:rsid w:val="006A303A"/>
    <w:pPr>
      <w:widowControl w:val="0"/>
      <w:spacing w:before="80" w:after="240"/>
    </w:pPr>
    <w:rPr>
      <w:rFonts w:ascii="Trebuchet MS" w:hAnsi="Trebuchet MS" w:cs="Trebuchet MS"/>
      <w:sz w:val="18"/>
      <w:szCs w:val="18"/>
      <w:lang w:val="en-GB" w:eastAsia="en-GB"/>
    </w:rPr>
  </w:style>
  <w:style w:type="table" w:styleId="TableGrid">
    <w:name w:val="Table Grid"/>
    <w:basedOn w:val="TableNormal"/>
    <w:rsid w:val="006A303A"/>
    <w:rPr>
      <w:rFonts w:eastAsia="MS Minch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ableText">
    <w:name w:val="Table Text"/>
    <w:basedOn w:val="BodyText"/>
    <w:rsid w:val="006A303A"/>
    <w:pPr>
      <w:spacing w:before="40" w:after="40"/>
      <w:jc w:val="both"/>
    </w:pPr>
    <w:rPr>
      <w:rFonts w:ascii="Trebuchet MS" w:hAnsi="Trebuchet MS" w:cs="Trebuchet MS"/>
      <w:sz w:val="18"/>
      <w:szCs w:val="18"/>
      <w:lang w:val="it-IT"/>
    </w:rPr>
  </w:style>
  <w:style w:type="paragraph" w:customStyle="1" w:styleId="TableTitle">
    <w:name w:val="Table Title"/>
    <w:basedOn w:val="Heading2"/>
    <w:next w:val="Normal"/>
    <w:rsid w:val="006A303A"/>
    <w:pPr>
      <w:keepLines/>
      <w:numPr>
        <w:numId w:val="3"/>
      </w:numPr>
      <w:spacing w:before="120" w:after="60"/>
      <w:jc w:val="both"/>
    </w:pPr>
    <w:rPr>
      <w:rFonts w:ascii="Times New Roman" w:eastAsia="Times New Roman" w:hAnsi="Times New Roman" w:cs="Times New Roman"/>
      <w:sz w:val="21"/>
      <w:szCs w:val="21"/>
      <w:lang w:val="en-GB" w:eastAsia="x-none"/>
    </w:rPr>
  </w:style>
  <w:style w:type="paragraph" w:customStyle="1" w:styleId="text">
    <w:name w:val="text"/>
    <w:basedOn w:val="Normal"/>
    <w:rsid w:val="006A303A"/>
    <w:pPr>
      <w:widowControl w:val="0"/>
      <w:ind w:left="709"/>
      <w:jc w:val="both"/>
    </w:pPr>
    <w:rPr>
      <w:rFonts w:ascii="Arial" w:hAnsi="Arial" w:cs="Arial"/>
      <w:sz w:val="20"/>
      <w:szCs w:val="20"/>
      <w:lang w:val="fr-FR"/>
    </w:rPr>
  </w:style>
  <w:style w:type="paragraph" w:styleId="Title">
    <w:name w:val="Title"/>
    <w:basedOn w:val="Normal"/>
    <w:next w:val="Normal"/>
    <w:link w:val="TitleChar"/>
    <w:qFormat/>
    <w:rsid w:val="006A303A"/>
    <w:pPr>
      <w:pBdr>
        <w:bottom w:val="single" w:sz="4" w:space="1" w:color="auto"/>
      </w:pBdr>
    </w:pPr>
    <w:rPr>
      <w:rFonts w:ascii="Cambria" w:hAnsi="Cambria" w:cs="Cambria"/>
      <w:spacing w:val="5"/>
      <w:sz w:val="52"/>
      <w:szCs w:val="52"/>
    </w:rPr>
  </w:style>
  <w:style w:type="paragraph" w:customStyle="1" w:styleId="Titulli">
    <w:name w:val="Titulli"/>
    <w:next w:val="Normal"/>
    <w:link w:val="TitulliChar"/>
    <w:rsid w:val="006A303A"/>
    <w:pPr>
      <w:keepNext/>
      <w:widowControl w:val="0"/>
      <w:jc w:val="center"/>
      <w:outlineLvl w:val="1"/>
    </w:pPr>
    <w:rPr>
      <w:rFonts w:ascii="CG Times" w:eastAsia="MS Mincho" w:hAnsi="CG Times" w:cs="CG Times"/>
      <w:b/>
      <w:bCs/>
      <w:caps/>
      <w:sz w:val="22"/>
      <w:szCs w:val="22"/>
      <w:lang w:val="en-GB"/>
    </w:rPr>
  </w:style>
  <w:style w:type="character" w:customStyle="1" w:styleId="TitulliCharChar">
    <w:name w:val="Titulli Char Char"/>
    <w:basedOn w:val="DefaultParagraphFont"/>
    <w:rsid w:val="006A303A"/>
    <w:rPr>
      <w:rFonts w:ascii="CG Times" w:eastAsia="MS Mincho" w:hAnsi="CG Times" w:cs="CG Times"/>
      <w:b/>
      <w:bCs/>
      <w:caps/>
      <w:sz w:val="22"/>
      <w:szCs w:val="22"/>
      <w:lang w:val="en-GB" w:eastAsia="en-US"/>
    </w:rPr>
  </w:style>
  <w:style w:type="paragraph" w:customStyle="1" w:styleId="TitulliNr">
    <w:name w:val="Titulli_Nr"/>
    <w:rsid w:val="006A303A"/>
    <w:pPr>
      <w:keepNext/>
      <w:widowControl w:val="0"/>
      <w:jc w:val="center"/>
    </w:pPr>
    <w:rPr>
      <w:rFonts w:ascii="CG Times" w:eastAsia="MS Mincho" w:hAnsi="CG Times" w:cs="CG Times"/>
      <w:caps/>
      <w:sz w:val="22"/>
      <w:szCs w:val="22"/>
      <w:lang w:val="en-GB"/>
    </w:rPr>
  </w:style>
  <w:style w:type="paragraph" w:customStyle="1" w:styleId="TitulliTitull">
    <w:name w:val="Titulli_Titull"/>
    <w:rsid w:val="006A303A"/>
    <w:pPr>
      <w:keepNext/>
      <w:widowControl w:val="0"/>
      <w:jc w:val="center"/>
      <w:outlineLvl w:val="0"/>
    </w:pPr>
    <w:rPr>
      <w:rFonts w:ascii="CG Times" w:eastAsia="MS Mincho" w:hAnsi="CG Times" w:cs="CG Times"/>
      <w:caps/>
      <w:sz w:val="22"/>
      <w:szCs w:val="22"/>
      <w:lang w:val="en-GB"/>
    </w:rPr>
  </w:style>
  <w:style w:type="paragraph" w:customStyle="1" w:styleId="VENDOSI">
    <w:name w:val="VENDOSI"/>
    <w:next w:val="Normal"/>
    <w:rsid w:val="006A303A"/>
    <w:pPr>
      <w:keepNext/>
      <w:widowControl w:val="0"/>
      <w:jc w:val="center"/>
    </w:pPr>
    <w:rPr>
      <w:rFonts w:ascii="CG Times" w:eastAsia="MS Mincho" w:hAnsi="CG Times" w:cs="CG Times"/>
      <w:caps/>
      <w:sz w:val="22"/>
      <w:szCs w:val="22"/>
      <w:lang w:val="en-GB"/>
    </w:rPr>
  </w:style>
  <w:style w:type="paragraph" w:customStyle="1" w:styleId="xl100">
    <w:name w:val="xl100"/>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1">
    <w:name w:val="xl101"/>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2">
    <w:name w:val="xl102"/>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3">
    <w:name w:val="xl103"/>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4">
    <w:name w:val="xl104"/>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5">
    <w:name w:val="xl105"/>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22">
    <w:name w:val="xl22"/>
    <w:basedOn w:val="Normal"/>
    <w:rsid w:val="006A303A"/>
    <w:pPr>
      <w:spacing w:before="100" w:beforeAutospacing="1" w:after="100" w:afterAutospacing="1"/>
    </w:pPr>
    <w:rPr>
      <w:rFonts w:ascii="Book Antiqua" w:hAnsi="Book Antiqua" w:cs="Book Antiqua"/>
      <w:b/>
      <w:bCs/>
      <w:sz w:val="20"/>
      <w:szCs w:val="20"/>
    </w:rPr>
  </w:style>
  <w:style w:type="paragraph" w:customStyle="1" w:styleId="xl23">
    <w:name w:val="xl23"/>
    <w:basedOn w:val="Normal"/>
    <w:rsid w:val="006A303A"/>
    <w:pPr>
      <w:spacing w:before="100" w:beforeAutospacing="1" w:after="100" w:afterAutospacing="1"/>
    </w:pPr>
    <w:rPr>
      <w:rFonts w:ascii="Book Antiqua" w:hAnsi="Book Antiqua" w:cs="Book Antiqua"/>
      <w:sz w:val="20"/>
      <w:szCs w:val="20"/>
    </w:rPr>
  </w:style>
  <w:style w:type="paragraph" w:customStyle="1" w:styleId="xl24">
    <w:name w:val="xl24"/>
    <w:basedOn w:val="Normal"/>
    <w:rsid w:val="006A303A"/>
    <w:pPr>
      <w:widowControl w:val="0"/>
      <w:spacing w:before="100" w:beforeAutospacing="1" w:after="100" w:afterAutospacing="1"/>
    </w:pPr>
    <w:rPr>
      <w:rFonts w:ascii="Bookman Old Style" w:hAnsi="Bookman Old Style" w:cs="Bookman Old Style"/>
      <w:lang w:val="en-GB" w:eastAsia="en-GB"/>
    </w:rPr>
  </w:style>
  <w:style w:type="paragraph" w:customStyle="1" w:styleId="xl25">
    <w:name w:val="xl25"/>
    <w:basedOn w:val="Normal"/>
    <w:rsid w:val="006A303A"/>
    <w:pPr>
      <w:widowControl w:val="0"/>
      <w:spacing w:before="100" w:beforeAutospacing="1" w:after="100" w:afterAutospacing="1"/>
    </w:pPr>
    <w:rPr>
      <w:rFonts w:ascii="Arial" w:hAnsi="Arial" w:cs="Arial"/>
      <w:b/>
      <w:bCs/>
      <w:lang w:val="en-GB" w:eastAsia="en-GB"/>
    </w:rPr>
  </w:style>
  <w:style w:type="paragraph" w:customStyle="1" w:styleId="xl26">
    <w:name w:val="xl26"/>
    <w:basedOn w:val="Normal"/>
    <w:rsid w:val="006A303A"/>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8"/>
      <w:szCs w:val="18"/>
      <w:lang w:val="en-GB" w:eastAsia="en-GB"/>
    </w:rPr>
  </w:style>
  <w:style w:type="paragraph" w:customStyle="1" w:styleId="xl27">
    <w:name w:val="xl27"/>
    <w:basedOn w:val="Normal"/>
    <w:rsid w:val="006A303A"/>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i/>
      <w:iCs/>
      <w:sz w:val="18"/>
      <w:szCs w:val="18"/>
      <w:lang w:val="en-GB" w:eastAsia="en-GB"/>
    </w:rPr>
  </w:style>
  <w:style w:type="paragraph" w:customStyle="1" w:styleId="xl28">
    <w:name w:val="xl28"/>
    <w:basedOn w:val="Normal"/>
    <w:rsid w:val="006A303A"/>
    <w:pPr>
      <w:widowControl w:val="0"/>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rFonts w:ascii="Arial" w:hAnsi="Arial" w:cs="Arial"/>
      <w:b/>
      <w:bCs/>
      <w:sz w:val="18"/>
      <w:szCs w:val="18"/>
      <w:lang w:val="en-GB" w:eastAsia="en-GB"/>
    </w:rPr>
  </w:style>
  <w:style w:type="paragraph" w:customStyle="1" w:styleId="xl29">
    <w:name w:val="xl29"/>
    <w:basedOn w:val="Normal"/>
    <w:rsid w:val="006A303A"/>
    <w:pPr>
      <w:pBdr>
        <w:right w:val="single" w:sz="4" w:space="0" w:color="auto"/>
      </w:pBdr>
      <w:spacing w:before="100" w:beforeAutospacing="1" w:after="100" w:afterAutospacing="1"/>
    </w:pPr>
    <w:rPr>
      <w:sz w:val="20"/>
      <w:szCs w:val="20"/>
    </w:rPr>
  </w:style>
  <w:style w:type="paragraph" w:customStyle="1" w:styleId="xl30">
    <w:name w:val="xl30"/>
    <w:basedOn w:val="Normal"/>
    <w:rsid w:val="006A303A"/>
    <w:pPr>
      <w:pBdr>
        <w:left w:val="single" w:sz="4" w:space="0" w:color="auto"/>
        <w:bottom w:val="single" w:sz="4" w:space="0" w:color="auto"/>
      </w:pBdr>
      <w:spacing w:before="100" w:beforeAutospacing="1" w:after="100" w:afterAutospacing="1"/>
    </w:pPr>
    <w:rPr>
      <w:sz w:val="20"/>
      <w:szCs w:val="20"/>
    </w:rPr>
  </w:style>
  <w:style w:type="paragraph" w:customStyle="1" w:styleId="xl31">
    <w:name w:val="xl31"/>
    <w:basedOn w:val="Normal"/>
    <w:rsid w:val="006A303A"/>
    <w:pPr>
      <w:pBdr>
        <w:bottom w:val="single" w:sz="4" w:space="0" w:color="auto"/>
      </w:pBdr>
      <w:spacing w:before="100" w:beforeAutospacing="1" w:after="100" w:afterAutospacing="1"/>
    </w:pPr>
    <w:rPr>
      <w:sz w:val="20"/>
      <w:szCs w:val="20"/>
    </w:rPr>
  </w:style>
  <w:style w:type="paragraph" w:customStyle="1" w:styleId="xl32">
    <w:name w:val="xl32"/>
    <w:basedOn w:val="Normal"/>
    <w:rsid w:val="006A303A"/>
    <w:pPr>
      <w:pBdr>
        <w:bottom w:val="single" w:sz="4" w:space="0" w:color="auto"/>
        <w:right w:val="single" w:sz="4" w:space="0" w:color="auto"/>
      </w:pBdr>
      <w:spacing w:before="100" w:beforeAutospacing="1" w:after="100" w:afterAutospacing="1"/>
    </w:pPr>
    <w:rPr>
      <w:sz w:val="20"/>
      <w:szCs w:val="20"/>
    </w:rPr>
  </w:style>
  <w:style w:type="paragraph" w:customStyle="1" w:styleId="xl33">
    <w:name w:val="xl33"/>
    <w:basedOn w:val="Normal"/>
    <w:rsid w:val="006A303A"/>
    <w:pPr>
      <w:pBdr>
        <w:top w:val="single" w:sz="4" w:space="0" w:color="auto"/>
        <w:left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4">
    <w:name w:val="xl34"/>
    <w:basedOn w:val="Normal"/>
    <w:rsid w:val="006A303A"/>
    <w:pPr>
      <w:pBdr>
        <w:top w:val="single" w:sz="4" w:space="0" w:color="auto"/>
        <w:left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5">
    <w:name w:val="xl35"/>
    <w:basedOn w:val="Normal"/>
    <w:rsid w:val="006A303A"/>
    <w:pPr>
      <w:pBdr>
        <w:left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6">
    <w:name w:val="xl36"/>
    <w:basedOn w:val="Normal"/>
    <w:rsid w:val="006A303A"/>
    <w:pPr>
      <w:pBdr>
        <w:left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7">
    <w:name w:val="xl37"/>
    <w:basedOn w:val="Normal"/>
    <w:rsid w:val="006A303A"/>
    <w:pPr>
      <w:pBdr>
        <w:left w:val="single" w:sz="4" w:space="0" w:color="auto"/>
        <w:bottom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8">
    <w:name w:val="xl38"/>
    <w:basedOn w:val="Normal"/>
    <w:rsid w:val="006A303A"/>
    <w:pPr>
      <w:pBdr>
        <w:left w:val="single" w:sz="4" w:space="0" w:color="auto"/>
        <w:bottom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9">
    <w:name w:val="xl39"/>
    <w:basedOn w:val="Normal"/>
    <w:rsid w:val="006A303A"/>
    <w:pPr>
      <w:pBdr>
        <w:top w:val="single" w:sz="4" w:space="0" w:color="auto"/>
        <w:left w:val="single" w:sz="4" w:space="0" w:color="auto"/>
        <w:bottom w:val="single" w:sz="4" w:space="0" w:color="auto"/>
        <w:right w:val="single" w:sz="4" w:space="0" w:color="auto"/>
      </w:pBdr>
      <w:spacing w:before="100" w:beforeAutospacing="1" w:after="100" w:afterAutospacing="1"/>
    </w:pPr>
    <w:rPr>
      <w:sz w:val="20"/>
      <w:szCs w:val="20"/>
    </w:rPr>
  </w:style>
  <w:style w:type="paragraph" w:customStyle="1" w:styleId="xl40">
    <w:name w:val="xl40"/>
    <w:basedOn w:val="Normal"/>
    <w:rsid w:val="006A303A"/>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1">
    <w:name w:val="xl41"/>
    <w:basedOn w:val="Normal"/>
    <w:rsid w:val="006A303A"/>
    <w:pPr>
      <w:pBdr>
        <w:top w:val="single" w:sz="4" w:space="0" w:color="auto"/>
        <w:left w:val="single" w:sz="4" w:space="0" w:color="auto"/>
        <w:bottom w:val="single" w:sz="4" w:space="0" w:color="auto"/>
      </w:pBdr>
      <w:spacing w:before="100" w:beforeAutospacing="1" w:after="100" w:afterAutospacing="1"/>
    </w:pPr>
    <w:rPr>
      <w:rFonts w:ascii="Arial" w:hAnsi="Arial" w:cs="Arial"/>
      <w:sz w:val="20"/>
      <w:szCs w:val="20"/>
    </w:rPr>
  </w:style>
  <w:style w:type="paragraph" w:customStyle="1" w:styleId="xl42">
    <w:name w:val="xl42"/>
    <w:basedOn w:val="Normal"/>
    <w:rsid w:val="006A303A"/>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3">
    <w:name w:val="xl43"/>
    <w:basedOn w:val="Normal"/>
    <w:rsid w:val="006A303A"/>
    <w:pPr>
      <w:pBdr>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4">
    <w:name w:val="xl44"/>
    <w:basedOn w:val="Normal"/>
    <w:rsid w:val="006A303A"/>
    <w:pPr>
      <w:pBdr>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5">
    <w:name w:val="xl45"/>
    <w:basedOn w:val="Normal"/>
    <w:rsid w:val="006A303A"/>
    <w:pPr>
      <w:pBdr>
        <w:top w:val="single" w:sz="4" w:space="0" w:color="auto"/>
        <w:left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6">
    <w:name w:val="xl46"/>
    <w:basedOn w:val="Normal"/>
    <w:rsid w:val="006A303A"/>
    <w:pPr>
      <w:widowControl w:val="0"/>
      <w:pBdr>
        <w:left w:val="single" w:sz="8" w:space="11" w:color="auto"/>
        <w:right w:val="single" w:sz="4" w:space="0" w:color="auto"/>
      </w:pBdr>
      <w:spacing w:before="100" w:beforeAutospacing="1" w:after="100" w:afterAutospacing="1"/>
      <w:ind w:firstLineChars="100" w:firstLine="100"/>
    </w:pPr>
    <w:rPr>
      <w:rFonts w:ascii="Arial" w:hAnsi="Arial" w:cs="Arial"/>
      <w:color w:val="000000"/>
      <w:lang w:val="en-GB"/>
    </w:rPr>
  </w:style>
  <w:style w:type="paragraph" w:customStyle="1" w:styleId="xl47">
    <w:name w:val="xl47"/>
    <w:basedOn w:val="Normal"/>
    <w:rsid w:val="006A303A"/>
    <w:pPr>
      <w:widowControl w:val="0"/>
      <w:pBdr>
        <w:left w:val="single" w:sz="4" w:space="0" w:color="auto"/>
      </w:pBdr>
      <w:spacing w:before="100" w:beforeAutospacing="1" w:after="100" w:afterAutospacing="1"/>
      <w:jc w:val="right"/>
    </w:pPr>
    <w:rPr>
      <w:rFonts w:ascii="Arial" w:hAnsi="Arial" w:cs="Arial"/>
      <w:color w:val="000000"/>
      <w:lang w:val="en-GB"/>
    </w:rPr>
  </w:style>
  <w:style w:type="paragraph" w:customStyle="1" w:styleId="xl65">
    <w:name w:val="xl65"/>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6">
    <w:name w:val="xl66"/>
    <w:basedOn w:val="Normal"/>
    <w:rsid w:val="006A303A"/>
    <w:pPr>
      <w:shd w:val="clear" w:color="000000" w:fill="FFFFFF"/>
      <w:spacing w:before="100" w:beforeAutospacing="1" w:after="100" w:afterAutospacing="1"/>
      <w:jc w:val="center"/>
      <w:textAlignment w:val="center"/>
    </w:pPr>
    <w:rPr>
      <w:b/>
      <w:bCs/>
    </w:rPr>
  </w:style>
  <w:style w:type="paragraph" w:customStyle="1" w:styleId="xl67">
    <w:name w:val="xl67"/>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8">
    <w:name w:val="xl68"/>
    <w:basedOn w:val="Normal"/>
    <w:rsid w:val="006A303A"/>
    <w:pPr>
      <w:shd w:val="clear" w:color="000000" w:fill="FFFFFF"/>
      <w:spacing w:before="100" w:beforeAutospacing="1" w:after="100" w:afterAutospacing="1"/>
      <w:jc w:val="center"/>
      <w:textAlignment w:val="center"/>
    </w:pPr>
  </w:style>
  <w:style w:type="paragraph" w:customStyle="1" w:styleId="xl69">
    <w:name w:val="xl69"/>
    <w:basedOn w:val="Normal"/>
    <w:rsid w:val="006A303A"/>
    <w:pPr>
      <w:shd w:val="clear" w:color="000000" w:fill="FFFFFF"/>
      <w:spacing w:before="100" w:beforeAutospacing="1" w:after="100" w:afterAutospacing="1"/>
      <w:jc w:val="center"/>
      <w:textAlignment w:val="center"/>
    </w:pPr>
  </w:style>
  <w:style w:type="paragraph" w:customStyle="1" w:styleId="xl70">
    <w:name w:val="xl70"/>
    <w:basedOn w:val="Normal"/>
    <w:rsid w:val="006A303A"/>
    <w:pPr>
      <w:shd w:val="clear" w:color="000000" w:fill="FFFFFF"/>
      <w:spacing w:before="100" w:beforeAutospacing="1" w:after="100" w:afterAutospacing="1"/>
      <w:textAlignment w:val="center"/>
    </w:pPr>
  </w:style>
  <w:style w:type="paragraph" w:customStyle="1" w:styleId="xl71">
    <w:name w:val="xl71"/>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72">
    <w:name w:val="xl72"/>
    <w:basedOn w:val="Normal"/>
    <w:rsid w:val="006A303A"/>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3">
    <w:name w:val="xl73"/>
    <w:basedOn w:val="Normal"/>
    <w:rsid w:val="006A303A"/>
    <w:pPr>
      <w:pBdr>
        <w:top w:val="single" w:sz="8" w:space="0" w:color="auto"/>
        <w:left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4">
    <w:name w:val="xl74"/>
    <w:basedOn w:val="Normal"/>
    <w:rsid w:val="006A303A"/>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5">
    <w:name w:val="xl75"/>
    <w:basedOn w:val="Normal"/>
    <w:rsid w:val="006A303A"/>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6">
    <w:name w:val="xl76"/>
    <w:basedOn w:val="Normal"/>
    <w:rsid w:val="006A303A"/>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7">
    <w:name w:val="xl77"/>
    <w:basedOn w:val="Normal"/>
    <w:rsid w:val="006A303A"/>
    <w:pPr>
      <w:pBdr>
        <w:left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8">
    <w:name w:val="xl78"/>
    <w:basedOn w:val="Normal"/>
    <w:rsid w:val="006A303A"/>
    <w:pPr>
      <w:pBdr>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9">
    <w:name w:val="xl79"/>
    <w:basedOn w:val="Normal"/>
    <w:rsid w:val="006A303A"/>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0">
    <w:name w:val="xl80"/>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1">
    <w:name w:val="xl81"/>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2">
    <w:name w:val="xl82"/>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3">
    <w:name w:val="xl83"/>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4">
    <w:name w:val="xl84"/>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5">
    <w:name w:val="xl85"/>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6">
    <w:name w:val="xl86"/>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7">
    <w:name w:val="xl87"/>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8">
    <w:name w:val="xl88"/>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9">
    <w:name w:val="xl89"/>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0">
    <w:name w:val="xl90"/>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1">
    <w:name w:val="xl91"/>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2">
    <w:name w:val="xl92"/>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3">
    <w:name w:val="xl93"/>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94">
    <w:name w:val="xl94"/>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5">
    <w:name w:val="xl95"/>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6">
    <w:name w:val="xl96"/>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7">
    <w:name w:val="xl97"/>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98">
    <w:name w:val="xl98"/>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9">
    <w:name w:val="xl99"/>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character" w:customStyle="1" w:styleId="Heading1Char">
    <w:name w:val="Heading 1 Char"/>
    <w:basedOn w:val="DefaultParagraphFont"/>
    <w:link w:val="Heading1"/>
    <w:rsid w:val="00795732"/>
    <w:rPr>
      <w:rFonts w:ascii="Arial" w:eastAsia="MS Mincho" w:hAnsi="Arial" w:cs="Arial"/>
      <w:b/>
      <w:bCs/>
      <w:kern w:val="32"/>
      <w:sz w:val="32"/>
      <w:szCs w:val="32"/>
      <w:lang w:val="en-US" w:eastAsia="en-US" w:bidi="ar-SA"/>
    </w:rPr>
  </w:style>
  <w:style w:type="character" w:customStyle="1" w:styleId="Heading2Char">
    <w:name w:val="Heading 2 Char"/>
    <w:basedOn w:val="DefaultParagraphFont"/>
    <w:link w:val="Heading2"/>
    <w:rsid w:val="00795732"/>
    <w:rPr>
      <w:rFonts w:ascii="Cambria" w:eastAsia="MS Mincho" w:hAnsi="Cambria" w:cs="Cambria"/>
      <w:b/>
      <w:bCs/>
      <w:sz w:val="26"/>
      <w:szCs w:val="26"/>
      <w:lang w:val="en-US" w:eastAsia="en-US" w:bidi="ar-SA"/>
    </w:rPr>
  </w:style>
  <w:style w:type="character" w:customStyle="1" w:styleId="Heading3Char">
    <w:name w:val="Heading 3 Char"/>
    <w:basedOn w:val="DefaultParagraphFont"/>
    <w:link w:val="Heading3"/>
    <w:rsid w:val="00795732"/>
    <w:rPr>
      <w:rFonts w:ascii="Cambria" w:eastAsia="MS Mincho" w:hAnsi="Cambria" w:cs="Cambria"/>
      <w:b/>
      <w:bCs/>
      <w:sz w:val="24"/>
      <w:szCs w:val="24"/>
      <w:lang w:val="en-US" w:eastAsia="en-US" w:bidi="ar-SA"/>
    </w:rPr>
  </w:style>
  <w:style w:type="character" w:customStyle="1" w:styleId="Heading4Char">
    <w:name w:val="Heading 4 Char"/>
    <w:basedOn w:val="DefaultParagraphFont"/>
    <w:link w:val="Heading4"/>
    <w:semiHidden/>
    <w:rsid w:val="00795732"/>
    <w:rPr>
      <w:rFonts w:ascii="Cambria" w:eastAsia="MS Mincho" w:hAnsi="Cambria" w:cs="Cambria"/>
      <w:b/>
      <w:bCs/>
      <w:i/>
      <w:iCs/>
      <w:sz w:val="24"/>
      <w:szCs w:val="24"/>
      <w:lang w:val="en-US" w:eastAsia="en-US" w:bidi="ar-SA"/>
    </w:rPr>
  </w:style>
  <w:style w:type="character" w:customStyle="1" w:styleId="Heading5Char">
    <w:name w:val="Heading 5 Char"/>
    <w:basedOn w:val="DefaultParagraphFont"/>
    <w:link w:val="Heading5"/>
    <w:semiHidden/>
    <w:rsid w:val="00795732"/>
    <w:rPr>
      <w:rFonts w:ascii="Cambria" w:eastAsia="MS Mincho" w:hAnsi="Cambria" w:cs="Cambria"/>
      <w:b/>
      <w:bCs/>
      <w:color w:val="7F7F7F"/>
      <w:sz w:val="24"/>
      <w:szCs w:val="24"/>
      <w:lang w:val="en-US" w:eastAsia="en-US" w:bidi="ar-SA"/>
    </w:rPr>
  </w:style>
  <w:style w:type="character" w:customStyle="1" w:styleId="Heading6Char">
    <w:name w:val="Heading 6 Char"/>
    <w:basedOn w:val="DefaultParagraphFont"/>
    <w:link w:val="Heading6"/>
    <w:semiHidden/>
    <w:rsid w:val="00795732"/>
    <w:rPr>
      <w:rFonts w:ascii="Cambria" w:eastAsia="MS Mincho" w:hAnsi="Cambria" w:cs="Cambria"/>
      <w:b/>
      <w:bCs/>
      <w:i/>
      <w:iCs/>
      <w:color w:val="7F7F7F"/>
      <w:sz w:val="24"/>
      <w:szCs w:val="24"/>
      <w:lang w:val="en-US" w:eastAsia="en-US" w:bidi="ar-SA"/>
    </w:rPr>
  </w:style>
  <w:style w:type="character" w:customStyle="1" w:styleId="Heading7Char">
    <w:name w:val="Heading 7 Char"/>
    <w:basedOn w:val="DefaultParagraphFont"/>
    <w:link w:val="Heading7"/>
    <w:semiHidden/>
    <w:rsid w:val="00795732"/>
    <w:rPr>
      <w:rFonts w:ascii="Cambria" w:eastAsia="MS Mincho" w:hAnsi="Cambria" w:cs="Cambria"/>
      <w:i/>
      <w:iCs/>
      <w:sz w:val="24"/>
      <w:szCs w:val="24"/>
      <w:lang w:val="en-US" w:eastAsia="en-US" w:bidi="ar-SA"/>
    </w:rPr>
  </w:style>
  <w:style w:type="character" w:customStyle="1" w:styleId="Heading8Char">
    <w:name w:val="Heading 8 Char"/>
    <w:basedOn w:val="DefaultParagraphFont"/>
    <w:link w:val="Heading8"/>
    <w:semiHidden/>
    <w:rsid w:val="00795732"/>
    <w:rPr>
      <w:rFonts w:ascii="Cambria" w:eastAsia="MS Mincho" w:hAnsi="Cambria" w:cs="Cambria"/>
      <w:lang w:val="en-US" w:eastAsia="en-US" w:bidi="ar-SA"/>
    </w:rPr>
  </w:style>
  <w:style w:type="character" w:customStyle="1" w:styleId="Heading9Char">
    <w:name w:val="Heading 9 Char"/>
    <w:basedOn w:val="DefaultParagraphFont"/>
    <w:link w:val="Heading9"/>
    <w:semiHidden/>
    <w:rsid w:val="00795732"/>
    <w:rPr>
      <w:rFonts w:ascii="Cambria" w:eastAsia="MS Mincho" w:hAnsi="Cambria" w:cs="Cambria"/>
      <w:i/>
      <w:iCs/>
      <w:spacing w:val="5"/>
      <w:lang w:val="en-US" w:eastAsia="en-US" w:bidi="ar-SA"/>
    </w:rPr>
  </w:style>
  <w:style w:type="character" w:customStyle="1" w:styleId="BodyTextChar">
    <w:name w:val="Body Text Char"/>
    <w:basedOn w:val="DefaultParagraphFont"/>
    <w:link w:val="BodyText"/>
    <w:rsid w:val="00795732"/>
    <w:rPr>
      <w:rFonts w:eastAsia="MS Mincho"/>
      <w:sz w:val="24"/>
      <w:szCs w:val="24"/>
      <w:lang w:val="en-US" w:eastAsia="en-US" w:bidi="ar-SA"/>
    </w:rPr>
  </w:style>
  <w:style w:type="character" w:customStyle="1" w:styleId="FooterChar">
    <w:name w:val="Footer Char"/>
    <w:basedOn w:val="DefaultParagraphFont"/>
    <w:link w:val="Footer"/>
    <w:rsid w:val="00795732"/>
    <w:rPr>
      <w:rFonts w:eastAsia="MS Mincho"/>
      <w:sz w:val="24"/>
      <w:szCs w:val="24"/>
      <w:lang w:val="en-US" w:eastAsia="en-US" w:bidi="ar-SA"/>
    </w:rPr>
  </w:style>
  <w:style w:type="character" w:customStyle="1" w:styleId="Heading2Char1">
    <w:name w:val="Heading 2 Char1"/>
    <w:basedOn w:val="DefaultParagraphFont"/>
    <w:semiHidden/>
    <w:rsid w:val="00795732"/>
    <w:rPr>
      <w:rFonts w:ascii="Cambria" w:eastAsia="Times New Roman" w:hAnsi="Cambria" w:cs="Times New Roman"/>
      <w:b/>
      <w:bCs/>
      <w:color w:val="4F81BD"/>
      <w:sz w:val="26"/>
      <w:szCs w:val="26"/>
    </w:rPr>
  </w:style>
  <w:style w:type="character" w:customStyle="1" w:styleId="Heading3Char1">
    <w:name w:val="Heading 3 Char1"/>
    <w:basedOn w:val="DefaultParagraphFont"/>
    <w:semiHidden/>
    <w:rsid w:val="00795732"/>
    <w:rPr>
      <w:rFonts w:ascii="Cambria" w:eastAsia="Times New Roman" w:hAnsi="Cambria" w:cs="Times New Roman"/>
      <w:b/>
      <w:bCs/>
      <w:color w:val="4F81BD"/>
    </w:rPr>
  </w:style>
  <w:style w:type="character" w:customStyle="1" w:styleId="TitleChar">
    <w:name w:val="Title Char"/>
    <w:basedOn w:val="DefaultParagraphFont"/>
    <w:link w:val="Title"/>
    <w:rsid w:val="00795732"/>
    <w:rPr>
      <w:rFonts w:ascii="Cambria" w:hAnsi="Cambria" w:cs="Cambria"/>
      <w:spacing w:val="5"/>
      <w:sz w:val="52"/>
      <w:szCs w:val="52"/>
      <w:lang w:val="en-US" w:eastAsia="en-US" w:bidi="ar-SA"/>
    </w:rPr>
  </w:style>
  <w:style w:type="character" w:customStyle="1" w:styleId="SubtitleChar">
    <w:name w:val="Subtitle Char"/>
    <w:basedOn w:val="DefaultParagraphFont"/>
    <w:link w:val="Subtitle"/>
    <w:rsid w:val="00795732"/>
    <w:rPr>
      <w:rFonts w:ascii="Cambria" w:hAnsi="Cambria" w:cs="Cambria"/>
      <w:i/>
      <w:iCs/>
      <w:spacing w:val="13"/>
      <w:sz w:val="24"/>
      <w:szCs w:val="24"/>
      <w:lang w:val="en-US" w:eastAsia="en-US" w:bidi="ar-SA"/>
    </w:rPr>
  </w:style>
  <w:style w:type="paragraph" w:styleId="NoSpacing">
    <w:name w:val="No Spacing"/>
    <w:basedOn w:val="Normal"/>
    <w:qFormat/>
    <w:rsid w:val="00795732"/>
  </w:style>
  <w:style w:type="paragraph" w:styleId="Quote">
    <w:name w:val="Quote"/>
    <w:basedOn w:val="Normal"/>
    <w:next w:val="Normal"/>
    <w:link w:val="QuoteChar"/>
    <w:qFormat/>
    <w:rsid w:val="00795732"/>
    <w:pPr>
      <w:spacing w:before="200"/>
      <w:ind w:left="360" w:right="360"/>
    </w:pPr>
    <w:rPr>
      <w:i/>
      <w:iCs/>
    </w:rPr>
  </w:style>
  <w:style w:type="character" w:customStyle="1" w:styleId="QuoteChar">
    <w:name w:val="Quote Char"/>
    <w:basedOn w:val="DefaultParagraphFont"/>
    <w:link w:val="Quote"/>
    <w:rsid w:val="00795732"/>
    <w:rPr>
      <w:rFonts w:ascii="Calibri" w:eastAsia="MS Mincho" w:hAnsi="Calibri"/>
      <w:i/>
      <w:iCs/>
      <w:sz w:val="22"/>
      <w:szCs w:val="22"/>
      <w:lang w:val="en-US" w:eastAsia="en-US" w:bidi="en-US"/>
    </w:rPr>
  </w:style>
  <w:style w:type="paragraph" w:styleId="IntenseQuote">
    <w:name w:val="Intense Quote"/>
    <w:basedOn w:val="Normal"/>
    <w:next w:val="Normal"/>
    <w:link w:val="IntenseQuoteChar"/>
    <w:qFormat/>
    <w:rsid w:val="00795732"/>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rsid w:val="00795732"/>
    <w:rPr>
      <w:rFonts w:ascii="Calibri" w:eastAsia="MS Mincho" w:hAnsi="Calibri"/>
      <w:b/>
      <w:bCs/>
      <w:i/>
      <w:iCs/>
      <w:sz w:val="22"/>
      <w:szCs w:val="22"/>
      <w:lang w:val="en-US" w:eastAsia="en-US" w:bidi="en-US"/>
    </w:rPr>
  </w:style>
  <w:style w:type="character" w:styleId="SubtleEmphasis">
    <w:name w:val="Subtle Emphasis"/>
    <w:qFormat/>
    <w:rsid w:val="00795732"/>
    <w:rPr>
      <w:i/>
      <w:iCs/>
    </w:rPr>
  </w:style>
  <w:style w:type="character" w:styleId="IntenseEmphasis">
    <w:name w:val="Intense Emphasis"/>
    <w:qFormat/>
    <w:rsid w:val="00795732"/>
    <w:rPr>
      <w:b/>
      <w:bCs/>
    </w:rPr>
  </w:style>
  <w:style w:type="character" w:styleId="SubtleReference">
    <w:name w:val="Subtle Reference"/>
    <w:qFormat/>
    <w:rsid w:val="00795732"/>
    <w:rPr>
      <w:smallCaps/>
    </w:rPr>
  </w:style>
  <w:style w:type="character" w:styleId="IntenseReference">
    <w:name w:val="Intense Reference"/>
    <w:qFormat/>
    <w:rsid w:val="00795732"/>
    <w:rPr>
      <w:smallCaps/>
      <w:spacing w:val="5"/>
      <w:u w:val="single"/>
    </w:rPr>
  </w:style>
  <w:style w:type="character" w:styleId="BookTitle">
    <w:name w:val="Book Title"/>
    <w:qFormat/>
    <w:rsid w:val="00795732"/>
    <w:rPr>
      <w:i/>
      <w:iCs/>
      <w:smallCaps/>
      <w:spacing w:val="5"/>
    </w:rPr>
  </w:style>
  <w:style w:type="paragraph" w:styleId="TOCHeading">
    <w:name w:val="TOC Heading"/>
    <w:basedOn w:val="Heading1"/>
    <w:next w:val="Normal"/>
    <w:qFormat/>
    <w:rsid w:val="00795732"/>
    <w:pPr>
      <w:keepNext w:val="0"/>
      <w:spacing w:before="480" w:after="0"/>
      <w:contextualSpacing/>
      <w:outlineLvl w:val="9"/>
    </w:pPr>
    <w:rPr>
      <w:rFonts w:ascii="Cambria" w:eastAsia="Times New Roman" w:hAnsi="Cambria" w:cs="Times New Roman"/>
      <w:kern w:val="0"/>
      <w:sz w:val="28"/>
      <w:szCs w:val="28"/>
    </w:rPr>
  </w:style>
  <w:style w:type="character" w:customStyle="1" w:styleId="BalloonTextChar">
    <w:name w:val="Balloon Text Char"/>
    <w:basedOn w:val="DefaultParagraphFont"/>
    <w:link w:val="BalloonText"/>
    <w:semiHidden/>
    <w:rsid w:val="00795732"/>
    <w:rPr>
      <w:rFonts w:ascii="Lucida Grande" w:eastAsia="MS Mincho" w:hAnsi="Lucida Grande" w:cs="Lucida Grande"/>
      <w:sz w:val="18"/>
      <w:szCs w:val="18"/>
      <w:lang w:val="en-US" w:eastAsia="en-US" w:bidi="ar-SA"/>
    </w:rPr>
  </w:style>
  <w:style w:type="paragraph" w:styleId="NoteHeading">
    <w:name w:val="Note Heading"/>
    <w:basedOn w:val="Normal"/>
    <w:next w:val="Normal"/>
    <w:rsid w:val="00795732"/>
  </w:style>
  <w:style w:type="character" w:customStyle="1" w:styleId="TitulliChar">
    <w:name w:val="Titulli Char"/>
    <w:basedOn w:val="DefaultParagraphFont"/>
    <w:link w:val="Titulli"/>
    <w:rsid w:val="00795732"/>
    <w:rPr>
      <w:rFonts w:ascii="CG Times" w:eastAsia="MS Mincho" w:hAnsi="CG Times" w:cs="CG Times"/>
      <w:b/>
      <w:bCs/>
      <w:caps/>
      <w:sz w:val="22"/>
      <w:szCs w:val="22"/>
      <w:lang w:val="en-GB" w:eastAsia="en-US" w:bidi="ar-SA"/>
    </w:rPr>
  </w:style>
  <w:style w:type="paragraph" w:customStyle="1" w:styleId="Char">
    <w:name w:val=" Char"/>
    <w:basedOn w:val="Normal"/>
    <w:link w:val="DefaultParagraphFont"/>
    <w:rsid w:val="00795732"/>
    <w:pPr>
      <w:spacing w:after="160" w:line="240" w:lineRule="exact"/>
    </w:pPr>
    <w:rPr>
      <w:rFonts w:ascii="Tahoma" w:hAnsi="Tahoma"/>
      <w:noProof/>
      <w:sz w:val="20"/>
      <w:szCs w:val="20"/>
      <w:lang w:val="en-GB"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1937</Words>
  <Characters>11041</Characters>
  <Application>Microsoft Office Word</Application>
  <DocSecurity>0</DocSecurity>
  <Lines>92</Lines>
  <Paragraphs>25</Paragraphs>
  <ScaleCrop>false</ScaleCrop>
  <HeadingPairs>
    <vt:vector size="2" baseType="variant">
      <vt:variant>
        <vt:lpstr>Title</vt:lpstr>
      </vt:variant>
      <vt:variant>
        <vt:i4>1</vt:i4>
      </vt:variant>
    </vt:vector>
  </HeadingPairs>
  <TitlesOfParts>
    <vt:vector size="1" baseType="lpstr">
      <vt:lpstr>VENDIM</vt:lpstr>
    </vt:vector>
  </TitlesOfParts>
  <Company>QPZ</Company>
  <LinksUpToDate>false</LinksUpToDate>
  <CharactersWithSpaces>12953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VENDIM</dc:title>
  <dc:subject/>
  <dc:creator>n.fagu</dc:creator>
  <cp:keywords/>
  <dc:description/>
  <cp:lastModifiedBy>QBZ Admin</cp:lastModifiedBy>
  <cp:revision>2</cp:revision>
  <dcterms:created xsi:type="dcterms:W3CDTF">2019-03-19T14:21:00Z</dcterms:created>
  <dcterms:modified xsi:type="dcterms:W3CDTF">2019-03-19T14:21:00Z</dcterms:modified>
</cp:coreProperties>
</file>