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6FF" w:rsidRPr="00842A91" w:rsidRDefault="00A026FF" w:rsidP="00A026F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A026FF" w:rsidRPr="00842A91" w:rsidRDefault="00A026FF" w:rsidP="00A026FF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Nr.367, datë 13.5.2011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</w:p>
    <w:p w:rsidR="00A026FF" w:rsidRPr="00842A91" w:rsidRDefault="00A026FF" w:rsidP="00A026FF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një shtesë në vendimin nr.362, datë 1.4.2009 të Këshillit të Ministrave “Për përcaktimin e kritereve, procedurave dhe t</w:t>
      </w:r>
      <w:r>
        <w:rPr>
          <w:sz w:val="21"/>
          <w:szCs w:val="21"/>
          <w:lang w:val="sq-AL"/>
        </w:rPr>
        <w:t>ë dokumentacionit për hyrjen, qË</w:t>
      </w:r>
      <w:r w:rsidRPr="00842A91">
        <w:rPr>
          <w:sz w:val="21"/>
          <w:szCs w:val="21"/>
          <w:lang w:val="sq-AL"/>
        </w:rPr>
        <w:t>ndrimin dhe trajtimin e të huajve në republikën e shqipërisë”, të ndryshuar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mbështetje të nenit 100 të Kushtetutës dhe të neneve 13, pika 2</w:t>
      </w:r>
      <w:r>
        <w:rPr>
          <w:sz w:val="21"/>
          <w:szCs w:val="21"/>
          <w:lang w:val="sq-AL"/>
        </w:rPr>
        <w:t xml:space="preserve"> e 20</w:t>
      </w:r>
      <w:r w:rsidRPr="00842A91">
        <w:rPr>
          <w:sz w:val="21"/>
          <w:szCs w:val="21"/>
          <w:lang w:val="sq-AL"/>
        </w:rPr>
        <w:t xml:space="preserve"> të ligjit nr.9959, datë 17.7.2008 “Për të huajt”, me propozimin e Zëvendëskryeministrit dhe Ministër i Punëve të Jashtme, Këshilli i Ministrave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</w:p>
    <w:p w:rsidR="00A026FF" w:rsidRPr="00842A91" w:rsidRDefault="00A026FF" w:rsidP="00A026FF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Në lidhjen “Formati tip nr.5, </w:t>
      </w:r>
      <w:r w:rsidRPr="00842A91">
        <w:rPr>
          <w:sz w:val="21"/>
          <w:szCs w:val="21"/>
          <w:lang w:val="sq-AL"/>
        </w:rPr>
        <w:t>lista e vendeve, shtetasit e të cilave hyjnë pa vizë në Republikën e Shqipërisë dhe çfarë dokumenti duhet të paraqesin”, të përmendur në pikën 9 të kreut II të vendimit nr.362, datë 1.4.2009 të Këshillit të Ministrave, të ndryshuar, të shtohen nënndarjet e mëposhtme: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“i) Rusia me dokumentin pasaportë, për periudhën qershor deri më 31 tetor 2011;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ii) Ukrainë, Armeni, Azerbajxhan, Kazakistan, me dokumentin pasaportë, si dhe mbajtësit e dokumenteve të udhëtimit, të lëshuara në territorin e Tajvanit, Republika Popullore e Kinës;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</w:t>
      </w:r>
      <w:r w:rsidRPr="00842A91">
        <w:rPr>
          <w:sz w:val="21"/>
          <w:szCs w:val="21"/>
          <w:lang w:val="sq-AL"/>
        </w:rPr>
        <w:t>ii) Arabi Saudite, Emiratet e Bashkuara Arabe, Katar, Oman, Bahrejn, Kuvajt, ku të zbatohet i njëjti regjim vizash që këto shtete kanë me Bashkimin Europian.”.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2. Ngarkohen Ministria e Punëve të Jashtme dhe Ministria e Brendshme për zbatimin e këtij vendimi.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Ky vendim hyn në fuqi menjëherë dhe botohet në Fletoren Zyrtare.</w:t>
      </w:r>
    </w:p>
    <w:p w:rsidR="00A026FF" w:rsidRPr="00842A91" w:rsidRDefault="00A026FF" w:rsidP="00A026FF">
      <w:pPr>
        <w:pStyle w:val="Paragrafi"/>
        <w:rPr>
          <w:sz w:val="21"/>
          <w:szCs w:val="21"/>
          <w:lang w:val="sq-AL"/>
        </w:rPr>
      </w:pPr>
    </w:p>
    <w:p w:rsidR="00A026FF" w:rsidRPr="00842A91" w:rsidRDefault="00A026FF" w:rsidP="00A026FF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Kryeministri</w:t>
      </w:r>
    </w:p>
    <w:p w:rsidR="00A026FF" w:rsidRPr="00842A91" w:rsidRDefault="00A026FF" w:rsidP="00A026FF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Sali Berisha</w:t>
      </w:r>
    </w:p>
    <w:sectPr w:rsidR="00A026FF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26F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360AA"/>
    <w:rsid w:val="009438E2"/>
    <w:rsid w:val="009474C3"/>
    <w:rsid w:val="009A651E"/>
    <w:rsid w:val="009B02F1"/>
    <w:rsid w:val="00A026FF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0D319-3B5F-48B2-87EF-056D0A91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A026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026F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