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6D3" w:rsidRPr="008E72A0" w:rsidRDefault="002136D3" w:rsidP="002136D3">
      <w:pPr>
        <w:pStyle w:val="Akti"/>
        <w:keepNext w:val="0"/>
      </w:pPr>
      <w:bookmarkStart w:id="0" w:name="_GoBack"/>
      <w:bookmarkEnd w:id="0"/>
      <w:r w:rsidRPr="008E72A0">
        <w:t>VENDIM</w:t>
      </w:r>
    </w:p>
    <w:p w:rsidR="002136D3" w:rsidRPr="008E72A0" w:rsidRDefault="002136D3" w:rsidP="002136D3">
      <w:pPr>
        <w:pStyle w:val="NumriData"/>
        <w:keepNext w:val="0"/>
      </w:pPr>
      <w:r w:rsidRPr="008E72A0">
        <w:t>Nr.406, datë 8.6.2011</w:t>
      </w:r>
    </w:p>
    <w:p w:rsidR="002136D3" w:rsidRPr="008E72A0" w:rsidRDefault="002136D3" w:rsidP="002136D3">
      <w:pPr>
        <w:pStyle w:val="Titulli"/>
        <w:keepNext w:val="0"/>
      </w:pPr>
      <w:r w:rsidRPr="008E72A0">
        <w:br/>
        <w:t>PËR DISA SHTESA DHE NDRYSHIME NË VENDIMIN NR.413, DATË 26.5.2010 TË KËSHILLIT TË MINISTRAVE “PËR MIRATIMIN E STRUKTURËS E TË ORGANIKËS, SI DHE TË STRUKTURËS E TË NIVELEVE TË PAGAVE TË AUTORITETIT TË AVIACIONIT CIVIL”</w:t>
      </w:r>
    </w:p>
    <w:p w:rsidR="002136D3" w:rsidRPr="008E72A0" w:rsidRDefault="002136D3" w:rsidP="002136D3">
      <w:pPr>
        <w:pStyle w:val="Paragrafi"/>
      </w:pPr>
    </w:p>
    <w:p w:rsidR="002136D3" w:rsidRPr="008E72A0" w:rsidRDefault="002136D3" w:rsidP="002136D3">
      <w:pPr>
        <w:pStyle w:val="Paragrafi"/>
      </w:pPr>
      <w:r w:rsidRPr="008E72A0">
        <w:t>Në mbështetje të nenit 100 të Kushtetutës, të nenit 16 të ligjit nr.10 233, datë 11.2.2010 “Për Autoritetin e Aviacionit Civil” dhe të nenit 4 të ligjit nr.10 045, datë 23.4.2011 “Për kompetencat për përcaktimin e pagave dhe të shpërblimeve”, me propozimin e Ministrit të Punëve Publike dhe Transportit, Ministrit të Brendshëm dhe Ministrit të Financave, Këshilli i Ministrave</w:t>
      </w:r>
    </w:p>
    <w:p w:rsidR="002136D3" w:rsidRPr="008E72A0" w:rsidRDefault="002136D3" w:rsidP="002136D3">
      <w:pPr>
        <w:pStyle w:val="Paragrafi"/>
      </w:pPr>
    </w:p>
    <w:p w:rsidR="002136D3" w:rsidRPr="008E72A0" w:rsidRDefault="002136D3" w:rsidP="002136D3">
      <w:pPr>
        <w:pStyle w:val="VENDOSI"/>
        <w:keepNext w:val="0"/>
      </w:pPr>
      <w:r w:rsidRPr="008E72A0">
        <w:t>VENDOSI:</w:t>
      </w:r>
    </w:p>
    <w:p w:rsidR="002136D3" w:rsidRPr="008E72A0" w:rsidRDefault="002136D3" w:rsidP="002136D3">
      <w:pPr>
        <w:pStyle w:val="Paragrafi"/>
      </w:pPr>
    </w:p>
    <w:p w:rsidR="002136D3" w:rsidRPr="008E72A0" w:rsidRDefault="002136D3" w:rsidP="002136D3">
      <w:pPr>
        <w:pStyle w:val="Paragrafi"/>
      </w:pPr>
      <w:r w:rsidRPr="008E72A0">
        <w:t>Në vendimin nr.413, datë 26.5.2010 të Këshillit të Ministrave, bëhen shtesat dhe ndryshimet e mëposhtme:</w:t>
      </w:r>
    </w:p>
    <w:p w:rsidR="002136D3" w:rsidRPr="008E72A0" w:rsidRDefault="002136D3" w:rsidP="002136D3">
      <w:pPr>
        <w:pStyle w:val="Paragrafi"/>
      </w:pPr>
      <w:r w:rsidRPr="008E72A0">
        <w:t>1. Lidhja nr.1, që përmendet në pikën 1 të vendimit, zëvendësohet me lidhjen me të njëjtin numër dhe emërtim, që i bashkëlidhet këtij vendimi dhe është pjesë përbër</w:t>
      </w:r>
      <w:r w:rsidRPr="008E72A0">
        <w:rPr>
          <w:rFonts w:ascii="Times New Roman" w:hAnsi="Times New Roman"/>
        </w:rPr>
        <w:t>ё</w:t>
      </w:r>
      <w:r w:rsidRPr="008E72A0">
        <w:t>se e tij.</w:t>
      </w:r>
    </w:p>
    <w:p w:rsidR="002136D3" w:rsidRPr="008E72A0" w:rsidRDefault="002136D3" w:rsidP="002136D3">
      <w:pPr>
        <w:pStyle w:val="Paragrafi"/>
      </w:pPr>
      <w:r w:rsidRPr="008E72A0">
        <w:t>2. Në lidhjen 2, që përmendet në pikën 2 të vendimit, të bëhen këto ndryshime dhe shtesa:</w:t>
      </w:r>
    </w:p>
    <w:p w:rsidR="002136D3" w:rsidRPr="008E72A0" w:rsidRDefault="002136D3" w:rsidP="002136D3">
      <w:pPr>
        <w:pStyle w:val="Paragrafi"/>
      </w:pPr>
      <w:r w:rsidRPr="008E72A0">
        <w:t>a) Në organikën e Autoritetit të Aviacionit Civil, shtohet Drejtoria e Ruajtjes së Cilësisë dhe Aud</w:t>
      </w:r>
      <w:r>
        <w:t>itimit Teknik, me përbërje si më</w:t>
      </w:r>
      <w:r w:rsidRPr="008E72A0">
        <w:t xml:space="preserve"> poshtë vijon:</w:t>
      </w:r>
    </w:p>
    <w:p w:rsidR="002136D3" w:rsidRPr="008E72A0" w:rsidRDefault="002136D3" w:rsidP="002136D3">
      <w:pPr>
        <w:pStyle w:val="Paragrafi"/>
      </w:pPr>
      <w:r w:rsidRPr="008E72A0">
        <w:t>“Drejtoria e Ruajtjes së Cilësisë dhe Auditimit Teknik</w:t>
      </w:r>
    </w:p>
    <w:p w:rsidR="002136D3" w:rsidRPr="008E72A0" w:rsidRDefault="002136D3" w:rsidP="002136D3">
      <w:pPr>
        <w:pStyle w:val="Paragrafi"/>
      </w:pPr>
      <w:r w:rsidRPr="008E72A0">
        <w:t>Drejtor </w:t>
      </w:r>
      <w:r w:rsidRPr="008E72A0">
        <w:tab/>
      </w:r>
      <w:r w:rsidRPr="008E72A0">
        <w:tab/>
      </w:r>
      <w:r w:rsidRPr="008E72A0">
        <w:tab/>
      </w:r>
      <w:r w:rsidRPr="008E72A0">
        <w:tab/>
        <w:t>II-b   </w:t>
      </w:r>
      <w:r w:rsidRPr="008E72A0">
        <w:tab/>
      </w:r>
      <w:r w:rsidRPr="008E72A0">
        <w:tab/>
        <w:t>1</w:t>
      </w:r>
    </w:p>
    <w:p w:rsidR="002136D3" w:rsidRPr="008E72A0" w:rsidRDefault="002136D3" w:rsidP="002136D3">
      <w:pPr>
        <w:pStyle w:val="Paragrafi"/>
      </w:pPr>
      <w:r w:rsidRPr="008E72A0">
        <w:t>Inspektor </w:t>
      </w:r>
      <w:r w:rsidRPr="008E72A0">
        <w:tab/>
      </w:r>
      <w:r w:rsidRPr="008E72A0">
        <w:tab/>
      </w:r>
      <w:r w:rsidRPr="008E72A0">
        <w:tab/>
        <w:t>III-b   </w:t>
      </w:r>
      <w:r w:rsidRPr="008E72A0">
        <w:tab/>
      </w:r>
      <w:r w:rsidRPr="008E72A0">
        <w:tab/>
        <w:t>4</w:t>
      </w:r>
    </w:p>
    <w:p w:rsidR="002136D3" w:rsidRPr="008E72A0" w:rsidRDefault="002136D3" w:rsidP="002136D3">
      <w:pPr>
        <w:pStyle w:val="Paragrafi"/>
      </w:pPr>
      <w:r w:rsidRPr="008E72A0">
        <w:t>Numri i punonjësve në këtë drejtori është 5 veta.”.</w:t>
      </w:r>
    </w:p>
    <w:p w:rsidR="002136D3" w:rsidRPr="008E72A0" w:rsidRDefault="002136D3" w:rsidP="002136D3">
      <w:pPr>
        <w:pStyle w:val="Paragrafi"/>
      </w:pPr>
      <w:r w:rsidRPr="008E72A0">
        <w:t>b) Në nënndarjen V, “Drejtoria e Aeroporteve dhe Sigurisë”, në:</w:t>
      </w:r>
    </w:p>
    <w:p w:rsidR="002136D3" w:rsidRPr="008E72A0" w:rsidRDefault="002136D3" w:rsidP="002136D3">
      <w:pPr>
        <w:pStyle w:val="Paragrafi"/>
      </w:pPr>
      <w:r w:rsidRPr="008E72A0">
        <w:t>i)  Sektorin e Mbikëqyrjes së Aeroporteve dhe të Certifikimit, shtohet një pozicion “Inspektor”, kategoria III-b;</w:t>
      </w:r>
    </w:p>
    <w:p w:rsidR="002136D3" w:rsidRPr="008E72A0" w:rsidRDefault="002136D3" w:rsidP="002136D3">
      <w:pPr>
        <w:pStyle w:val="Paragrafi"/>
      </w:pPr>
      <w:r w:rsidRPr="008E72A0">
        <w:t xml:space="preserve">ii) Sektorin e Inspektimit të Pajisjeve Ndihmëse  Navigacionale, shtohet një pozicion “Inspektor”, kategoria III-b; </w:t>
      </w:r>
    </w:p>
    <w:p w:rsidR="002136D3" w:rsidRPr="008E72A0" w:rsidRDefault="002136D3" w:rsidP="002136D3">
      <w:pPr>
        <w:pStyle w:val="Paragrafi"/>
      </w:pPr>
      <w:r w:rsidRPr="008E72A0">
        <w:t xml:space="preserve">iii) Sektorin e Sigurisë dhe Koordinimit të Emergjencave, shtohet një pozicion “Inspektor”, kategoria III-b. </w:t>
      </w:r>
    </w:p>
    <w:p w:rsidR="002136D3" w:rsidRPr="008E72A0" w:rsidRDefault="002136D3" w:rsidP="002136D3">
      <w:pPr>
        <w:pStyle w:val="Paragrafi"/>
      </w:pPr>
      <w:r w:rsidRPr="008E72A0">
        <w:t>Numri i punonjësve të nënndarjes V bëhet 8 veta.</w:t>
      </w:r>
    </w:p>
    <w:p w:rsidR="002136D3" w:rsidRPr="008E72A0" w:rsidRDefault="002136D3" w:rsidP="002136D3">
      <w:pPr>
        <w:pStyle w:val="Paragrafi"/>
      </w:pPr>
      <w:r w:rsidRPr="008E72A0">
        <w:t>c) Në fund të nënndarjes VI “Drejtoria e Sigurisë Ajrore”, bëhet kjo shtesë:</w:t>
      </w:r>
    </w:p>
    <w:p w:rsidR="002136D3" w:rsidRPr="008E72A0" w:rsidRDefault="002136D3" w:rsidP="002136D3">
      <w:pPr>
        <w:pStyle w:val="Paragrafi"/>
      </w:pPr>
      <w:r w:rsidRPr="008E72A0">
        <w:t>“Sektori i Ekspertizës Mjekësore </w:t>
      </w:r>
      <w:r w:rsidRPr="008E72A0">
        <w:tab/>
      </w:r>
      <w:r w:rsidRPr="008E72A0">
        <w:tab/>
        <w:t>(3)</w:t>
      </w:r>
    </w:p>
    <w:p w:rsidR="002136D3" w:rsidRPr="008E72A0" w:rsidRDefault="002136D3" w:rsidP="002136D3">
      <w:pPr>
        <w:pStyle w:val="Paragrafi"/>
      </w:pPr>
      <w:r w:rsidRPr="008E72A0">
        <w:t>Inspektor </w:t>
      </w:r>
      <w:r w:rsidRPr="008E72A0">
        <w:tab/>
      </w:r>
      <w:r w:rsidRPr="008E72A0">
        <w:tab/>
      </w:r>
      <w:r w:rsidRPr="008E72A0">
        <w:tab/>
        <w:t xml:space="preserve">III-b  </w:t>
      </w:r>
      <w:r w:rsidRPr="008E72A0">
        <w:tab/>
      </w:r>
      <w:r w:rsidRPr="008E72A0">
        <w:tab/>
        <w:t>3.”.</w:t>
      </w:r>
    </w:p>
    <w:p w:rsidR="002136D3" w:rsidRPr="008E72A0" w:rsidRDefault="002136D3" w:rsidP="002136D3">
      <w:pPr>
        <w:pStyle w:val="Paragrafi"/>
      </w:pPr>
      <w:r w:rsidRPr="008E72A0">
        <w:t>Numri i punonjësve të nënndarjes VI bëhet 14 veta.</w:t>
      </w:r>
    </w:p>
    <w:p w:rsidR="002136D3" w:rsidRPr="008E72A0" w:rsidRDefault="002136D3" w:rsidP="002136D3">
      <w:pPr>
        <w:pStyle w:val="Paragrafi"/>
      </w:pPr>
      <w:r w:rsidRPr="008E72A0">
        <w:t>d) Në nënndarjen IX “Drejtoria e Shërbimeve Mbështetëse”, bëhen këto ndryshime:</w:t>
      </w:r>
    </w:p>
    <w:p w:rsidR="002136D3" w:rsidRPr="008E72A0" w:rsidRDefault="002136D3" w:rsidP="002136D3">
      <w:pPr>
        <w:pStyle w:val="Paragrafi"/>
      </w:pPr>
      <w:r w:rsidRPr="008E72A0">
        <w:t>i)  Sektori i Burimeve Njerëzore dhe Sektori i  Prokurimeve shkrihen dhe krijohet Sektori  i Burimeve Njerëzore dhe Prokurimeve, me përbërje si më poshtë vijon:</w:t>
      </w:r>
    </w:p>
    <w:p w:rsidR="002136D3" w:rsidRPr="008E72A0" w:rsidRDefault="002136D3" w:rsidP="002136D3">
      <w:pPr>
        <w:pStyle w:val="Paragrafi"/>
      </w:pPr>
      <w:r w:rsidRPr="008E72A0">
        <w:t>“Sektori i Burimeve Njerëzore dhe Prokurimeve (3)</w:t>
      </w:r>
    </w:p>
    <w:p w:rsidR="002136D3" w:rsidRPr="008E72A0" w:rsidRDefault="002136D3" w:rsidP="002136D3">
      <w:pPr>
        <w:pStyle w:val="Paragrafi"/>
      </w:pPr>
      <w:r w:rsidRPr="008E72A0">
        <w:t>Përgjegjës sektori </w:t>
      </w:r>
      <w:r w:rsidRPr="008E72A0">
        <w:tab/>
      </w:r>
      <w:r w:rsidRPr="008E72A0">
        <w:tab/>
        <w:t>III-a/1 </w:t>
      </w:r>
      <w:r w:rsidRPr="008E72A0">
        <w:tab/>
      </w:r>
      <w:r w:rsidRPr="008E72A0">
        <w:tab/>
        <w:t>1</w:t>
      </w:r>
    </w:p>
    <w:p w:rsidR="002136D3" w:rsidRPr="008E72A0" w:rsidRDefault="002136D3" w:rsidP="002136D3">
      <w:pPr>
        <w:pStyle w:val="Paragrafi"/>
      </w:pPr>
      <w:r w:rsidRPr="008E72A0">
        <w:t>Specialist </w:t>
      </w:r>
      <w:r w:rsidRPr="008E72A0">
        <w:tab/>
      </w:r>
      <w:r w:rsidRPr="008E72A0">
        <w:tab/>
      </w:r>
      <w:r w:rsidRPr="008E72A0">
        <w:tab/>
        <w:t>IV-a </w:t>
      </w:r>
      <w:r w:rsidRPr="008E72A0">
        <w:tab/>
      </w:r>
      <w:r w:rsidRPr="008E72A0">
        <w:tab/>
        <w:t>2.”.</w:t>
      </w:r>
    </w:p>
    <w:p w:rsidR="002136D3" w:rsidRPr="008E72A0" w:rsidRDefault="002136D3" w:rsidP="002136D3">
      <w:pPr>
        <w:pStyle w:val="Paragrafi"/>
      </w:pPr>
      <w:r w:rsidRPr="008E72A0">
        <w:t xml:space="preserve">ii) Sektori i Teknologjisë së Informacionit emërtohet “Sektori i Teknologjisë së Informacionit dhe Komunikimit”. </w:t>
      </w:r>
    </w:p>
    <w:p w:rsidR="002136D3" w:rsidRPr="008E72A0" w:rsidRDefault="002136D3" w:rsidP="002136D3">
      <w:pPr>
        <w:pStyle w:val="Paragrafi"/>
      </w:pPr>
      <w:r w:rsidRPr="008E72A0">
        <w:t>Numri i punonjësve të nënndarjes IX nuk ndryshon, mbetet gjithsej 13 veta.</w:t>
      </w:r>
    </w:p>
    <w:p w:rsidR="002136D3" w:rsidRPr="008E72A0" w:rsidRDefault="002136D3" w:rsidP="002136D3">
      <w:pPr>
        <w:pStyle w:val="Paragrafi"/>
      </w:pPr>
      <w:r w:rsidRPr="008E72A0">
        <w:t>3. Numri gjithsej i punonjësve të Autoritetit të Aviacionit Civil bëhet  66 veta.</w:t>
      </w:r>
    </w:p>
    <w:p w:rsidR="002136D3" w:rsidRPr="008E72A0" w:rsidRDefault="002136D3" w:rsidP="002136D3">
      <w:pPr>
        <w:pStyle w:val="Paragrafi"/>
      </w:pPr>
      <w:r w:rsidRPr="008E72A0">
        <w:t xml:space="preserve">Ky  vendim hyn  në fuqi  pas botimit në Fletoren Zyrtare dhe i shtrin   </w:t>
      </w:r>
      <w:r w:rsidRPr="008E72A0">
        <w:br/>
      </w:r>
      <w:r w:rsidRPr="008E72A0">
        <w:lastRenderedPageBreak/>
        <w:t>efektet financiare nga data e miratimit të tij.</w:t>
      </w:r>
    </w:p>
    <w:p w:rsidR="002136D3" w:rsidRPr="008E72A0" w:rsidRDefault="002136D3" w:rsidP="002136D3">
      <w:pPr>
        <w:pStyle w:val="Autoriteti"/>
        <w:keepNext w:val="0"/>
      </w:pPr>
      <w:r w:rsidRPr="008E72A0">
        <w:t>KRYEMINISTRI</w:t>
      </w:r>
    </w:p>
    <w:p w:rsidR="002136D3" w:rsidRPr="008E72A0" w:rsidRDefault="002136D3" w:rsidP="002136D3">
      <w:pPr>
        <w:pStyle w:val="AutoritetiEmer"/>
      </w:pPr>
      <w:r w:rsidRPr="008E72A0">
        <w:t>Sali  Berisha</w:t>
      </w:r>
    </w:p>
    <w:sectPr w:rsidR="002136D3" w:rsidRPr="008E72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136D3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36D3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31519"/>
    <w:rsid w:val="00B4631C"/>
    <w:rsid w:val="00B55AB4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A8D9C7-6521-4D1F-910A-A677FD4C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2136D3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2136D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2019-03-19T14:25:00Z</dcterms:created>
  <dcterms:modified xsi:type="dcterms:W3CDTF">2019-03-19T14:25:00Z</dcterms:modified>
</cp:coreProperties>
</file>