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95" w:rsidRPr="00713BA9" w:rsidRDefault="00C26995" w:rsidP="00C26995">
      <w:pPr>
        <w:pStyle w:val="Akti"/>
        <w:keepNext w:val="0"/>
        <w:rPr>
          <w:lang w:val="sq-AL"/>
        </w:rPr>
      </w:pPr>
      <w:bookmarkStart w:id="0" w:name="_GoBack"/>
      <w:bookmarkEnd w:id="0"/>
      <w:r w:rsidRPr="00713BA9">
        <w:rPr>
          <w:lang w:val="sq-AL"/>
        </w:rPr>
        <w:t>VENDIM</w:t>
      </w:r>
    </w:p>
    <w:p w:rsidR="00C26995" w:rsidRPr="00713BA9" w:rsidRDefault="00C26995" w:rsidP="00C26995">
      <w:pPr>
        <w:pStyle w:val="NumriData"/>
        <w:keepNext w:val="0"/>
        <w:rPr>
          <w:lang w:val="sq-AL"/>
        </w:rPr>
      </w:pPr>
      <w:r w:rsidRPr="00713BA9">
        <w:rPr>
          <w:lang w:val="sq-AL"/>
        </w:rPr>
        <w:t>Nr.481, datë 22.6.2011</w:t>
      </w:r>
    </w:p>
    <w:p w:rsidR="00C26995" w:rsidRPr="00713BA9" w:rsidRDefault="00C26995" w:rsidP="00C26995">
      <w:pPr>
        <w:pStyle w:val="Paragrafi"/>
        <w:rPr>
          <w:lang w:val="sq-AL"/>
        </w:rPr>
      </w:pPr>
    </w:p>
    <w:p w:rsidR="00C26995" w:rsidRPr="00713BA9" w:rsidRDefault="00C26995" w:rsidP="00C26995">
      <w:pPr>
        <w:pStyle w:val="Titulli"/>
        <w:keepNext w:val="0"/>
        <w:rPr>
          <w:lang w:val="sq-AL"/>
        </w:rPr>
      </w:pPr>
      <w:r w:rsidRPr="00713BA9">
        <w:rPr>
          <w:lang w:val="sq-AL"/>
        </w:rPr>
        <w:t>PËR MIRATIMIN E RREGULLORES UNIFORME TË INSTRUMENTEVE TË PLANIFIKIMIT</w:t>
      </w:r>
    </w:p>
    <w:p w:rsidR="00C26995" w:rsidRPr="00713BA9" w:rsidRDefault="00C26995" w:rsidP="00C26995">
      <w:pPr>
        <w:pStyle w:val="Paragrafi"/>
        <w:ind w:firstLine="0"/>
        <w:rPr>
          <w:lang w:val="sq-AL"/>
        </w:rPr>
      </w:pPr>
    </w:p>
    <w:p w:rsidR="00C26995" w:rsidRPr="00713BA9" w:rsidRDefault="00C26995" w:rsidP="00C26995">
      <w:pPr>
        <w:pStyle w:val="BazLigjPropozues"/>
        <w:keepNext w:val="0"/>
        <w:rPr>
          <w:lang w:val="sq-AL"/>
        </w:rPr>
      </w:pPr>
      <w:r w:rsidRPr="00713BA9">
        <w:rPr>
          <w:lang w:val="sq-AL"/>
        </w:rPr>
        <w:t>Në mbështetje të nenit 100</w:t>
      </w:r>
      <w:r>
        <w:rPr>
          <w:lang w:val="sq-AL"/>
        </w:rPr>
        <w:t xml:space="preserve"> të Kushtetutës dhe të nenit 24</w:t>
      </w:r>
      <w:r w:rsidRPr="00713BA9">
        <w:rPr>
          <w:lang w:val="sq-AL"/>
        </w:rPr>
        <w:t xml:space="preserve"> të ligjit nr.10 119, datë 23.4.2009 “Për planifikimin e territorit”, të ndryshuar, me propozimin e Ministrit të Punëve Publike dhe Transportit, Këshilli i Ministrave </w:t>
      </w:r>
    </w:p>
    <w:p w:rsidR="00C26995" w:rsidRPr="00713BA9" w:rsidRDefault="00C26995" w:rsidP="00C26995">
      <w:pPr>
        <w:pStyle w:val="Paragrafi"/>
        <w:rPr>
          <w:lang w:val="sq-AL"/>
        </w:rPr>
      </w:pPr>
      <w:r w:rsidRPr="00713BA9">
        <w:rPr>
          <w:lang w:val="sq-AL"/>
        </w:rPr>
        <w:t> </w:t>
      </w:r>
    </w:p>
    <w:p w:rsidR="00C26995" w:rsidRPr="00713BA9" w:rsidRDefault="00C26995" w:rsidP="00C26995">
      <w:pPr>
        <w:pStyle w:val="VENDOSI"/>
        <w:keepNext w:val="0"/>
        <w:rPr>
          <w:lang w:val="sq-AL"/>
        </w:rPr>
      </w:pPr>
      <w:r w:rsidRPr="00713BA9">
        <w:rPr>
          <w:lang w:val="sq-AL"/>
        </w:rPr>
        <w:t>VENDOSI:</w:t>
      </w:r>
    </w:p>
    <w:p w:rsidR="00C26995" w:rsidRPr="00713BA9" w:rsidRDefault="00C26995" w:rsidP="00C26995">
      <w:pPr>
        <w:pStyle w:val="Paragrafi"/>
        <w:rPr>
          <w:lang w:val="sq-AL"/>
        </w:rPr>
      </w:pPr>
      <w:r w:rsidRPr="00713BA9">
        <w:rPr>
          <w:lang w:val="sq-AL"/>
        </w:rPr>
        <w:t> </w:t>
      </w:r>
    </w:p>
    <w:p w:rsidR="00C26995" w:rsidRPr="00713BA9" w:rsidRDefault="00C26995" w:rsidP="00C26995">
      <w:pPr>
        <w:pStyle w:val="Paragrafi"/>
        <w:rPr>
          <w:lang w:val="sq-AL"/>
        </w:rPr>
      </w:pPr>
      <w:r w:rsidRPr="00713BA9">
        <w:rPr>
          <w:lang w:val="sq-AL"/>
        </w:rPr>
        <w:t>1. Miratimin e rregullores uniforme të instrumenteve të planifikimit, sipas shtojcave 1 dhe 2, që i bashkëlidhen këtij vendimi dhe janë pjesë përbërëse të tij.</w:t>
      </w:r>
    </w:p>
    <w:p w:rsidR="00C26995" w:rsidRPr="00713BA9" w:rsidRDefault="00C26995" w:rsidP="00C26995">
      <w:pPr>
        <w:pStyle w:val="Paragrafi"/>
        <w:rPr>
          <w:lang w:val="sq-AL"/>
        </w:rPr>
      </w:pPr>
      <w:r w:rsidRPr="00713BA9">
        <w:rPr>
          <w:lang w:val="sq-AL"/>
        </w:rPr>
        <w:t>2. Ngarkohen autoritetet e planifikimit, të përcaktuara në nenet 5 dhe 12 të ligjit nr.10 119, datë 23.4.2009 “Për planifikimin e territorit”, të ndryshuar, për zbatimin e këtij vendimi.</w:t>
      </w:r>
    </w:p>
    <w:p w:rsidR="00C26995" w:rsidRPr="00713BA9" w:rsidRDefault="00C26995" w:rsidP="00C26995">
      <w:pPr>
        <w:pStyle w:val="Paragrafi"/>
        <w:rPr>
          <w:lang w:val="sq-AL"/>
        </w:rPr>
      </w:pPr>
      <w:r w:rsidRPr="00713BA9">
        <w:rPr>
          <w:lang w:val="sq-AL"/>
        </w:rPr>
        <w:t>Ky vendim hyn në fuqi pas botimit në Fletore</w:t>
      </w:r>
      <w:r>
        <w:rPr>
          <w:lang w:val="sq-AL"/>
        </w:rPr>
        <w:t>n</w:t>
      </w:r>
      <w:r w:rsidRPr="00713BA9">
        <w:rPr>
          <w:lang w:val="sq-AL"/>
        </w:rPr>
        <w:t xml:space="preserve"> Zyrtare</w:t>
      </w:r>
      <w:r>
        <w:rPr>
          <w:lang w:val="sq-AL"/>
        </w:rPr>
        <w:t xml:space="preserve"> </w:t>
      </w:r>
      <w:r w:rsidRPr="00713BA9">
        <w:rPr>
          <w:lang w:val="sq-AL"/>
        </w:rPr>
        <w:t>dhe i shtrin efektet nga data 30 shtator 2011.</w:t>
      </w:r>
    </w:p>
    <w:p w:rsidR="00C26995" w:rsidRPr="00713BA9" w:rsidRDefault="00C26995" w:rsidP="00C26995">
      <w:pPr>
        <w:pStyle w:val="Paragrafi"/>
        <w:rPr>
          <w:lang w:val="sq-AL"/>
        </w:rPr>
      </w:pPr>
    </w:p>
    <w:p w:rsidR="00C26995" w:rsidRPr="00713BA9" w:rsidRDefault="00C26995" w:rsidP="00C26995">
      <w:pPr>
        <w:pStyle w:val="Autoriteti"/>
        <w:keepNext w:val="0"/>
        <w:rPr>
          <w:lang w:val="sq-AL"/>
        </w:rPr>
      </w:pPr>
      <w:r w:rsidRPr="00713BA9">
        <w:rPr>
          <w:lang w:val="sq-AL"/>
        </w:rPr>
        <w:t>KRYEMINISTRI</w:t>
      </w:r>
    </w:p>
    <w:p w:rsidR="00C26995" w:rsidRPr="00713BA9" w:rsidRDefault="00C26995" w:rsidP="00C26995">
      <w:pPr>
        <w:pStyle w:val="AutoritetiEmer"/>
        <w:rPr>
          <w:lang w:val="sq-AL"/>
        </w:rPr>
      </w:pPr>
      <w:r w:rsidRPr="00713BA9">
        <w:rPr>
          <w:lang w:val="sq-AL"/>
        </w:rPr>
        <w:t>Sali Berisha</w:t>
      </w:r>
    </w:p>
    <w:sectPr w:rsidR="00C26995" w:rsidRPr="00713B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26995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D5C83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26995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66A6B8-5580-46E0-8226-DC9CC12C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0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C2699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C2699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Char">
    <w:name w:val=" Char"/>
    <w:basedOn w:val="Normal"/>
    <w:link w:val="DefaultParagraphFont"/>
    <w:rsid w:val="00C26995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AktiChar">
    <w:name w:val="Akti Char"/>
    <w:basedOn w:val="DefaultParagraphFont"/>
    <w:link w:val="Akti"/>
    <w:rsid w:val="00C2699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2019-03-19T14:33:00Z</dcterms:created>
  <dcterms:modified xsi:type="dcterms:W3CDTF">2019-03-19T14:33:00Z</dcterms:modified>
</cp:coreProperties>
</file>