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84C" w:rsidRDefault="00F1184C" w:rsidP="00F1184C">
      <w:pPr>
        <w:pStyle w:val="Akti"/>
        <w:keepNext w:val="0"/>
      </w:pPr>
      <w:bookmarkStart w:id="0" w:name="_GoBack"/>
      <w:bookmarkEnd w:id="0"/>
      <w:r>
        <w:t>Vendim</w:t>
      </w:r>
    </w:p>
    <w:p w:rsidR="00F1184C" w:rsidRDefault="00F1184C" w:rsidP="00F1184C">
      <w:pPr>
        <w:pStyle w:val="NumriData"/>
        <w:keepNext w:val="0"/>
      </w:pPr>
      <w:r>
        <w:t>Nr.537, datë 27.7.2011</w:t>
      </w:r>
    </w:p>
    <w:p w:rsidR="00F1184C" w:rsidRPr="004E0688" w:rsidRDefault="00F1184C" w:rsidP="00F1184C">
      <w:pPr>
        <w:pStyle w:val="Paragrafi"/>
        <w:rPr>
          <w:sz w:val="16"/>
        </w:rPr>
      </w:pPr>
    </w:p>
    <w:p w:rsidR="00F1184C" w:rsidRDefault="00F1184C" w:rsidP="00F1184C">
      <w:pPr>
        <w:pStyle w:val="Titulli"/>
        <w:keepNext w:val="0"/>
      </w:pPr>
      <w:r>
        <w:t>Për përcaktimin e autoritetit kontraktues për dhënien me koncesion të hidrocentraleve “Lashkizë 1” dhe “Lashkizë 2” dhe miratimin e bonusit në procedurën përzgjedhëse konkurruese që i jepet shoqërisë</w:t>
      </w:r>
    </w:p>
    <w:p w:rsidR="00F1184C" w:rsidRPr="00B8083F" w:rsidRDefault="00F1184C" w:rsidP="00F1184C">
      <w:pPr>
        <w:pStyle w:val="Paragrafi"/>
        <w:rPr>
          <w:sz w:val="16"/>
        </w:rPr>
      </w:pPr>
    </w:p>
    <w:p w:rsidR="00F1184C" w:rsidRDefault="00F1184C" w:rsidP="00F1184C">
      <w:pPr>
        <w:pStyle w:val="Paragrafi"/>
      </w:pPr>
      <w:r>
        <w:t>Në mbështetje të nenit 100 të Kushtetutës dhe të neneve 5, pika 3, shkronja “b”, e 23, pika 3 të ligjit nr.9663, datë 18.12.2006 “Për koncensionet”, të ndryshuar, me propozimin e Ministrit të Ekonomisë, Tregtisë dhe Energjetikës, Këshilli i Ministrave</w:t>
      </w:r>
    </w:p>
    <w:p w:rsidR="00F1184C" w:rsidRPr="00DF030C" w:rsidRDefault="00F1184C" w:rsidP="00F1184C">
      <w:pPr>
        <w:pStyle w:val="Paragrafi"/>
        <w:rPr>
          <w:sz w:val="16"/>
        </w:rPr>
      </w:pPr>
    </w:p>
    <w:p w:rsidR="00F1184C" w:rsidRDefault="00F1184C" w:rsidP="00F1184C">
      <w:pPr>
        <w:pStyle w:val="VENDOSI"/>
        <w:keepNext w:val="0"/>
      </w:pPr>
      <w:r>
        <w:t>Vendosi:</w:t>
      </w:r>
    </w:p>
    <w:p w:rsidR="00F1184C" w:rsidRPr="00DF030C" w:rsidRDefault="00F1184C" w:rsidP="00F1184C">
      <w:pPr>
        <w:pStyle w:val="Paragrafi"/>
        <w:rPr>
          <w:sz w:val="12"/>
        </w:rPr>
      </w:pPr>
    </w:p>
    <w:p w:rsidR="00F1184C" w:rsidRDefault="00F1184C" w:rsidP="00F1184C">
      <w:pPr>
        <w:pStyle w:val="Paragrafi"/>
      </w:pPr>
      <w:r>
        <w:t>1. Autoriteti kontraktues për kryerjen e procedurave ligjore për dhënien me koncesion të hidrocentraleve “Lashkizë 1” dhe “Lashkizë 2”, të formës “BOT” (ndërtim, operim dhe transferim), është Ministria e Ekonomisë, Tregtisë dhe Energjetikës.</w:t>
      </w:r>
    </w:p>
    <w:p w:rsidR="00F1184C" w:rsidRDefault="00F1184C" w:rsidP="00F1184C">
      <w:pPr>
        <w:pStyle w:val="Paragrafi"/>
      </w:pPr>
      <w:r>
        <w:t>2. Dhënien e bonusit prej 2 (dy) pikëve për rezultatin teknik dhe financiar, në procedurën konkurruese përzgjedhëse (propozim i pakërkuar) që i jepet shoqërisë “Hidrotimb” sh.p.k., për dhënien me koncesion të këtyre hidrocentraleve.</w:t>
      </w:r>
    </w:p>
    <w:p w:rsidR="00F1184C" w:rsidRDefault="00F1184C" w:rsidP="00F1184C">
      <w:pPr>
        <w:pStyle w:val="Paragrafi"/>
      </w:pPr>
      <w:r>
        <w:t>3. Ministria e Ekonomisë, Tregtisë dhe Energjetikës, në procedurën konkurruese për dhënien me koncesion të hidrocentraleve “Lashkizë 1” dhe “Lashkizë 2”, të kërkojë shprehje interesi dhe të pranojë oferta për të gjithë pjesën e lirë të skemës ku përfshihet ndërtimi i këtyre hidrocentraleve.</w:t>
      </w:r>
    </w:p>
    <w:p w:rsidR="00F1184C" w:rsidRDefault="00F1184C" w:rsidP="00F1184C">
      <w:pPr>
        <w:pStyle w:val="Paragrafi"/>
      </w:pPr>
      <w:r>
        <w:t>4. Ngarkohet Ministria e Ekonomisë, Tregtisë dhe Energjetikës për zbatimin e këtij vendimi.</w:t>
      </w:r>
    </w:p>
    <w:p w:rsidR="00F1184C" w:rsidRDefault="00F1184C" w:rsidP="00F1184C">
      <w:pPr>
        <w:pStyle w:val="Paragrafi"/>
      </w:pPr>
      <w:r>
        <w:t>Ky vendim hyn në fuqi pas botimit në Fletoren Zyrtare.</w:t>
      </w:r>
    </w:p>
    <w:p w:rsidR="00F1184C" w:rsidRPr="004E0688" w:rsidRDefault="00F1184C" w:rsidP="00F1184C">
      <w:pPr>
        <w:pStyle w:val="Paragrafi"/>
        <w:rPr>
          <w:sz w:val="8"/>
        </w:rPr>
      </w:pPr>
    </w:p>
    <w:p w:rsidR="00F1184C" w:rsidRPr="006469B6" w:rsidRDefault="00F1184C" w:rsidP="00F1184C">
      <w:pPr>
        <w:pStyle w:val="Autoriteti"/>
        <w:keepNext w:val="0"/>
      </w:pPr>
      <w:r w:rsidRPr="006469B6">
        <w:t>KRYEMINISTRI</w:t>
      </w:r>
    </w:p>
    <w:p w:rsidR="00F1184C" w:rsidRPr="006469B6" w:rsidRDefault="00F1184C" w:rsidP="00F1184C">
      <w:pPr>
        <w:pStyle w:val="AutoritetiEmer"/>
      </w:pPr>
      <w:r w:rsidRPr="006469B6">
        <w:t>Sali Berisha</w:t>
      </w:r>
    </w:p>
    <w:sectPr w:rsidR="00F1184C" w:rsidRPr="006469B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184C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3329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1184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E41A11-ACDE-483A-8066-A3E1DF91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F1184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F1184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F1184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