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41" w:rsidRDefault="00776241" w:rsidP="00776241">
      <w:pPr>
        <w:pStyle w:val="Akti"/>
        <w:keepNext w:val="0"/>
      </w:pPr>
      <w:bookmarkStart w:id="0" w:name="_GoBack"/>
      <w:bookmarkEnd w:id="0"/>
      <w:r>
        <w:t>Vendim</w:t>
      </w:r>
    </w:p>
    <w:p w:rsidR="00776241" w:rsidRDefault="00776241" w:rsidP="00776241">
      <w:pPr>
        <w:pStyle w:val="NumriData"/>
        <w:keepNext w:val="0"/>
      </w:pPr>
      <w:r>
        <w:t>Nr.540, datë 27.7.2011</w:t>
      </w:r>
    </w:p>
    <w:p w:rsidR="00776241" w:rsidRDefault="00776241" w:rsidP="00776241">
      <w:pPr>
        <w:pStyle w:val="Paragrafi"/>
      </w:pPr>
    </w:p>
    <w:p w:rsidR="00776241" w:rsidRDefault="00776241" w:rsidP="00776241">
      <w:pPr>
        <w:pStyle w:val="Titulli"/>
        <w:keepNext w:val="0"/>
      </w:pPr>
      <w:r>
        <w:t>Për një ndryshim në vendimin nr.489, datë 25.7.2007 të këshillit të ministrave “Për fondin e garantimit të kredive të eksportit”</w:t>
      </w:r>
    </w:p>
    <w:p w:rsidR="00776241" w:rsidRDefault="00776241" w:rsidP="00776241">
      <w:pPr>
        <w:pStyle w:val="Paragrafi"/>
      </w:pPr>
    </w:p>
    <w:p w:rsidR="00776241" w:rsidRDefault="00776241" w:rsidP="00776241">
      <w:pPr>
        <w:pStyle w:val="Paragrafi"/>
      </w:pPr>
      <w:r>
        <w:t>Në mbështetje të nenit 100 të Kushtetutës dhe të neneve 8 e 15 të ligjit nr.8957, datë 17.10.2002 “Për ndërmarrjet e vogla e të mesme”, të ndryshuar, të nenit 38 të ligjit nr.9665, datë 18.12.2006 “Për huamarrjen shtetërore, borxhin shtetëror dhe garancitë shtetërore të huasë në Republikën e Shqipërisë” dhe të neneve 17 e 18 të ligjit nr.10 303, datë 15.7.2010 “Për krijimin dhe mënyrën e organizimit dhe të funksionimit të Agjencisë Shqiptare të Zhvillimit të Investimeve (AIDA)”, me propozimin e Ministrit të Ekonomisë, Tregtisë dhe Energjetikës, Këshilli i Ministrave</w:t>
      </w:r>
    </w:p>
    <w:p w:rsidR="00776241" w:rsidRDefault="00776241" w:rsidP="00776241">
      <w:pPr>
        <w:pStyle w:val="Paragrafi"/>
      </w:pPr>
    </w:p>
    <w:p w:rsidR="00776241" w:rsidRDefault="00776241" w:rsidP="00776241">
      <w:pPr>
        <w:pStyle w:val="VENDOSI"/>
        <w:keepNext w:val="0"/>
      </w:pPr>
      <w:r>
        <w:t>Vendosi:</w:t>
      </w:r>
    </w:p>
    <w:p w:rsidR="00776241" w:rsidRDefault="00776241" w:rsidP="00776241">
      <w:pPr>
        <w:pStyle w:val="Paragrafi"/>
      </w:pPr>
    </w:p>
    <w:p w:rsidR="00776241" w:rsidRDefault="00776241" w:rsidP="00776241">
      <w:pPr>
        <w:pStyle w:val="Paragrafi"/>
      </w:pPr>
      <w:r>
        <w:t>Kudo në vendimin nr.489, datë 25.7.2007 të Këshillit të Ministrave, emërtimi “…Agjencia Shqiptare e Investimeve dhe Biznesit (ALBINVEST)…” zëvendësohet me emërtimin “…Agjencia Shqiptare e Zhvillimit të Investimeve (AIDA)…:.</w:t>
      </w:r>
    </w:p>
    <w:p w:rsidR="00776241" w:rsidRDefault="00776241" w:rsidP="00776241">
      <w:pPr>
        <w:pStyle w:val="Paragrafi"/>
      </w:pPr>
      <w:r>
        <w:t>Ky vendim hyn në fuqi pas botimit në Fletoren Zyrtare.</w:t>
      </w:r>
    </w:p>
    <w:p w:rsidR="00776241" w:rsidRDefault="00776241" w:rsidP="00776241">
      <w:pPr>
        <w:pStyle w:val="Paragrafi"/>
      </w:pPr>
    </w:p>
    <w:p w:rsidR="00776241" w:rsidRPr="006469B6" w:rsidRDefault="00776241" w:rsidP="00776241">
      <w:pPr>
        <w:pStyle w:val="Autoriteti"/>
        <w:keepNext w:val="0"/>
      </w:pPr>
      <w:r w:rsidRPr="006469B6">
        <w:t>KRYEMINISTRI</w:t>
      </w:r>
    </w:p>
    <w:p w:rsidR="00776241" w:rsidRPr="006469B6" w:rsidRDefault="00776241" w:rsidP="00776241">
      <w:pPr>
        <w:pStyle w:val="AutoritetiEmer"/>
      </w:pPr>
      <w:r w:rsidRPr="006469B6">
        <w:t>Sali Berisha</w:t>
      </w:r>
    </w:p>
    <w:sectPr w:rsidR="00776241" w:rsidRPr="006469B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24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76241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E4371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993D56-3369-4BD4-A59C-3477129D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77624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77624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77624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