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C5B" w:rsidRDefault="005E4C5B" w:rsidP="005E4C5B">
      <w:pPr>
        <w:pStyle w:val="Akti"/>
        <w:keepNext w:val="0"/>
      </w:pPr>
      <w:bookmarkStart w:id="0" w:name="_GoBack"/>
      <w:bookmarkEnd w:id="0"/>
      <w:r>
        <w:t>Vendim</w:t>
      </w:r>
    </w:p>
    <w:p w:rsidR="005E4C5B" w:rsidRDefault="005E4C5B" w:rsidP="005E4C5B">
      <w:pPr>
        <w:pStyle w:val="NumriData"/>
        <w:keepNext w:val="0"/>
      </w:pPr>
      <w:r>
        <w:t>Nr.542, datë 27.7.2011</w:t>
      </w:r>
    </w:p>
    <w:p w:rsidR="005E4C5B" w:rsidRDefault="005E4C5B" w:rsidP="005E4C5B">
      <w:pPr>
        <w:pStyle w:val="Paragrafi"/>
      </w:pPr>
    </w:p>
    <w:p w:rsidR="005E4C5B" w:rsidRDefault="005E4C5B" w:rsidP="005E4C5B">
      <w:pPr>
        <w:pStyle w:val="Titulli"/>
        <w:keepNext w:val="0"/>
      </w:pPr>
      <w:r>
        <w:t>Për disa ndryshime në vendimin nr.31, datë 20.1.2010 të këshillit të Ministrave “Për miratimin e lejes për ndërtimin dhe shfrytëzimin e linjËs tregtare, të interkonjeksionit me rrymë të vazhduar, ndërmjet kallmet/lezhë (Shqipëri) dhe zapponeta/manfredonia (Itali)”</w:t>
      </w:r>
    </w:p>
    <w:p w:rsidR="005E4C5B" w:rsidRDefault="005E4C5B" w:rsidP="005E4C5B">
      <w:pPr>
        <w:pStyle w:val="Paragrafi"/>
      </w:pPr>
    </w:p>
    <w:p w:rsidR="005E4C5B" w:rsidRDefault="005E4C5B" w:rsidP="005E4C5B">
      <w:pPr>
        <w:pStyle w:val="Paragrafi"/>
      </w:pPr>
      <w:r>
        <w:t>Në mbështetje të nenit 100 të Kushtetutës, me propozimin e Ministrit të Ekonomisë, Tregtisë dhe Energjetikës, Këshilli i Ministrave</w:t>
      </w:r>
    </w:p>
    <w:p w:rsidR="005E4C5B" w:rsidRDefault="005E4C5B" w:rsidP="005E4C5B">
      <w:pPr>
        <w:pStyle w:val="Paragrafi"/>
      </w:pPr>
    </w:p>
    <w:p w:rsidR="005E4C5B" w:rsidRDefault="005E4C5B" w:rsidP="005E4C5B">
      <w:pPr>
        <w:pStyle w:val="VENDOSI"/>
        <w:keepNext w:val="0"/>
      </w:pPr>
      <w:r>
        <w:t>Vendosi:</w:t>
      </w:r>
    </w:p>
    <w:p w:rsidR="005E4C5B" w:rsidRDefault="005E4C5B" w:rsidP="005E4C5B">
      <w:pPr>
        <w:pStyle w:val="Paragrafi"/>
      </w:pPr>
    </w:p>
    <w:p w:rsidR="005E4C5B" w:rsidRDefault="005E4C5B" w:rsidP="005E4C5B">
      <w:pPr>
        <w:pStyle w:val="Paragrafi"/>
      </w:pPr>
      <w:r>
        <w:t>Në tekstin e lejes nr.4/1, të datës 7.12.2009 “Për ndërtimin dhe shfrytëzimin e linjës tregtare të interkonjeksionit me rrymë të vazhduar, ndërmjet Kallmet/Lezhë (Shqipëri) dhe Zapponeta/Manfredonia (Itali)”, miratuar me vendimin nr.31, datë 20.1.2010 të Këshillit të Ministrave “Për miratimin e lejes për ndërtimin dhe shfrytëzimin e linjës tregtare të interkonjeksionit me rrymë të vazhduar, ndërmjet Kallmet/Lezhë (Shqipëri) dhe Zapponeta/Manfredonia (Itali)”, bëhen këto ndryshime:</w:t>
      </w:r>
    </w:p>
    <w:p w:rsidR="005E4C5B" w:rsidRDefault="005E4C5B" w:rsidP="005E4C5B">
      <w:pPr>
        <w:pStyle w:val="Paragrafi"/>
      </w:pPr>
      <w:r>
        <w:t>1. Paragrafi i katërt ndryshohet, si më poshtë vijon:</w:t>
      </w:r>
    </w:p>
    <w:p w:rsidR="005E4C5B" w:rsidRDefault="005E4C5B" w:rsidP="005E4C5B">
      <w:pPr>
        <w:pStyle w:val="Paragrafi"/>
      </w:pPr>
      <w:r>
        <w:t>“-Puna për ndërtimin e linjës duhet të fillojë brenda 12 (dymbëdhjetë) muajve nga data e hyrjes në fuqi e këtyre ndryshimeve të kësaj lejeje.”.</w:t>
      </w:r>
    </w:p>
    <w:p w:rsidR="005E4C5B" w:rsidRDefault="005E4C5B" w:rsidP="005E4C5B">
      <w:pPr>
        <w:pStyle w:val="Paragrafi"/>
      </w:pPr>
      <w:r>
        <w:t>2. Paragrafi i pestë ndryshohet, si më poshtë vijon:</w:t>
      </w:r>
    </w:p>
    <w:p w:rsidR="005E4C5B" w:rsidRDefault="005E4C5B" w:rsidP="005E4C5B">
      <w:pPr>
        <w:pStyle w:val="Paragrafi"/>
      </w:pPr>
      <w:r>
        <w:t>“-Leja hyn në fuqi pas miratimit të këtyre ndryshimeve nga Këshilli i Ministrave.”.</w:t>
      </w:r>
    </w:p>
    <w:p w:rsidR="005E4C5B" w:rsidRDefault="005E4C5B" w:rsidP="005E4C5B">
      <w:pPr>
        <w:pStyle w:val="Paragrafi"/>
      </w:pPr>
      <w:r>
        <w:t>3. Ngarkohet Ministria e Ekonomisë, Tregtisë dhe Energjetikës për zbatimin e këtij vendimi.</w:t>
      </w:r>
    </w:p>
    <w:p w:rsidR="005E4C5B" w:rsidRDefault="005E4C5B" w:rsidP="005E4C5B">
      <w:pPr>
        <w:pStyle w:val="Paragrafi"/>
      </w:pPr>
      <w:r>
        <w:t>Ky vendim hyn në fuqi pas botimit në Fletoren Zyrtare.</w:t>
      </w:r>
    </w:p>
    <w:p w:rsidR="005E4C5B" w:rsidRPr="00B8083F" w:rsidRDefault="005E4C5B" w:rsidP="005E4C5B">
      <w:pPr>
        <w:pStyle w:val="Paragrafi"/>
        <w:rPr>
          <w:sz w:val="10"/>
        </w:rPr>
      </w:pPr>
    </w:p>
    <w:p w:rsidR="005E4C5B" w:rsidRPr="006469B6" w:rsidRDefault="005E4C5B" w:rsidP="005E4C5B">
      <w:pPr>
        <w:pStyle w:val="Autoriteti"/>
        <w:keepNext w:val="0"/>
      </w:pPr>
      <w:r w:rsidRPr="006469B6">
        <w:t>KRYEMINISTRI</w:t>
      </w:r>
    </w:p>
    <w:p w:rsidR="005E4C5B" w:rsidRPr="006469B6" w:rsidRDefault="005E4C5B" w:rsidP="005E4C5B">
      <w:pPr>
        <w:pStyle w:val="AutoritetiEmer"/>
      </w:pPr>
      <w:r w:rsidRPr="006469B6">
        <w:t>Sali Berisha</w:t>
      </w:r>
    </w:p>
    <w:sectPr w:rsidR="005E4C5B" w:rsidRPr="006469B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236061E5"/>
    <w:multiLevelType w:val="hybridMultilevel"/>
    <w:tmpl w:val="692C2CB8"/>
    <w:lvl w:ilvl="0" w:tplc="041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E4C5B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4337A"/>
    <w:rsid w:val="00185D06"/>
    <w:rsid w:val="001A2688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4C5B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A3E57C-6C8A-4DE9-88F8-74C75EDF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locked/>
    <w:rsid w:val="005E4C5B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link w:val="Titulli"/>
    <w:locked/>
    <w:rsid w:val="005E4C5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locked/>
    <w:rsid w:val="005E4C5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2019-03-19T14:37:00Z</dcterms:created>
  <dcterms:modified xsi:type="dcterms:W3CDTF">2019-03-19T14:37:00Z</dcterms:modified>
</cp:coreProperties>
</file>