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71" w:rsidRDefault="00462171" w:rsidP="00462171">
      <w:pPr>
        <w:pStyle w:val="Akti"/>
      </w:pPr>
      <w:bookmarkStart w:id="0" w:name="_GoBack"/>
      <w:bookmarkEnd w:id="0"/>
      <w:r>
        <w:t>Vendim</w:t>
      </w:r>
    </w:p>
    <w:p w:rsidR="00462171" w:rsidRDefault="00462171" w:rsidP="00462171">
      <w:pPr>
        <w:pStyle w:val="NumriData"/>
      </w:pPr>
      <w:r>
        <w:t>Nr.595, datë 24.8.2011</w:t>
      </w:r>
    </w:p>
    <w:p w:rsidR="00462171" w:rsidRDefault="00462171" w:rsidP="00462171">
      <w:pPr>
        <w:pStyle w:val="Paragrafi"/>
      </w:pPr>
    </w:p>
    <w:p w:rsidR="00462171" w:rsidRDefault="00462171" w:rsidP="00462171">
      <w:pPr>
        <w:pStyle w:val="Titulli"/>
      </w:pPr>
      <w:r>
        <w:t>Për një shtesë në vendimin nr.472, datë 2.7.2011 të Këshillit të Ministrave “Për disiplinimin e përdorimit të fondeve buxhetore, për vitin 2011”</w:t>
      </w:r>
    </w:p>
    <w:p w:rsidR="00462171" w:rsidRDefault="00462171" w:rsidP="00462171">
      <w:pPr>
        <w:pStyle w:val="Paragrafi"/>
      </w:pPr>
    </w:p>
    <w:p w:rsidR="00462171" w:rsidRDefault="00462171" w:rsidP="00462171">
      <w:pPr>
        <w:pStyle w:val="Paragrafi"/>
      </w:pPr>
      <w:r>
        <w:t>Në mbështetje të nenit 100 të Kushtetutës, të neneve 16 e 40 të ligjit nr.9936, datë 26.6.2008 “Për menaxhimin e sistemit buxhetor në Republikën e Shqipërisë”, dhe të nenit 10 të ligjit nr.10 355, datë 2.12.2010 “Për buxhetin e vitit 2011”, të ndryshuar, me propozimin e Ministrit të Financave, Këshilli i Ministrave</w:t>
      </w:r>
    </w:p>
    <w:p w:rsidR="00462171" w:rsidRDefault="00462171" w:rsidP="00462171">
      <w:pPr>
        <w:pStyle w:val="Paragrafi"/>
      </w:pPr>
    </w:p>
    <w:p w:rsidR="00462171" w:rsidRDefault="00462171" w:rsidP="00462171">
      <w:pPr>
        <w:pStyle w:val="VENDOSI"/>
      </w:pPr>
      <w:r>
        <w:t>Vendosi:</w:t>
      </w:r>
    </w:p>
    <w:p w:rsidR="00462171" w:rsidRDefault="00462171" w:rsidP="00462171">
      <w:pPr>
        <w:pStyle w:val="Paragrafi"/>
      </w:pPr>
    </w:p>
    <w:p w:rsidR="00462171" w:rsidRDefault="00462171" w:rsidP="00462171">
      <w:pPr>
        <w:pStyle w:val="Paragrafi"/>
      </w:pPr>
      <w:r>
        <w:t>1. Në fund të fjalisë së tretë, të pikës 2 të vendimit nr.472, datë 2.7.2011 të Këshillit të Ministrave, pas fjalëve “…financimet e huaja dhe fondet përkatëse për kosto lokale dhe detyrime tatimore” shtohen fjalët “…fondet buxhetore që shkojnë për blerje të vogla, si dhe fondet e qeverisjes vendore, burimi i financimit të të cilave është transferta e pakushtëzuar dhe të ardhurat e veta.”.</w:t>
      </w:r>
    </w:p>
    <w:p w:rsidR="00462171" w:rsidRDefault="00462171" w:rsidP="00462171">
      <w:pPr>
        <w:pStyle w:val="Paragrafi"/>
      </w:pPr>
      <w:r>
        <w:t>2. Ngarkohen të gjitha institucionet e njësive të qeverisjes së përgjithshme për zbatimin e këtij vendimi.</w:t>
      </w:r>
    </w:p>
    <w:p w:rsidR="00462171" w:rsidRDefault="00462171" w:rsidP="00462171">
      <w:pPr>
        <w:pStyle w:val="Paragrafi"/>
      </w:pPr>
      <w:r>
        <w:t>Ky vendim hyn në fuqi menjëherë dhe botohet në Fletoren Zyrtare.</w:t>
      </w:r>
    </w:p>
    <w:p w:rsidR="00462171" w:rsidRDefault="00462171" w:rsidP="00462171">
      <w:pPr>
        <w:pStyle w:val="Paragrafi"/>
      </w:pPr>
    </w:p>
    <w:p w:rsidR="00462171" w:rsidRDefault="00462171" w:rsidP="00462171">
      <w:pPr>
        <w:pStyle w:val="Autoriteti"/>
      </w:pPr>
      <w:r>
        <w:t>Kryeministri</w:t>
      </w:r>
    </w:p>
    <w:p w:rsidR="00462171" w:rsidRDefault="00462171" w:rsidP="00462171">
      <w:pPr>
        <w:pStyle w:val="AutoritetiEmer"/>
      </w:pPr>
      <w:r>
        <w:t>Sali Berisha</w:t>
      </w:r>
    </w:p>
    <w:sectPr w:rsidR="004621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2171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6217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B6F6C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E1524-2D5F-4CFE-B0BF-6901EE86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