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6DE" w:rsidRDefault="002A16DE" w:rsidP="002A16DE">
      <w:pPr>
        <w:pStyle w:val="Akti"/>
      </w:pPr>
      <w:bookmarkStart w:id="0" w:name="_GoBack"/>
      <w:bookmarkEnd w:id="0"/>
      <w:r>
        <w:t>Vendim</w:t>
      </w:r>
    </w:p>
    <w:p w:rsidR="002A16DE" w:rsidRDefault="002A16DE" w:rsidP="002A16DE">
      <w:pPr>
        <w:pStyle w:val="NumriData"/>
      </w:pPr>
      <w:r>
        <w:t>Nr.606, datë 31.8.2011</w:t>
      </w:r>
    </w:p>
    <w:p w:rsidR="002A16DE" w:rsidRDefault="002A16DE" w:rsidP="002A16DE">
      <w:pPr>
        <w:pStyle w:val="Paragrafi"/>
      </w:pPr>
    </w:p>
    <w:p w:rsidR="002A16DE" w:rsidRDefault="002A16DE" w:rsidP="002A16DE">
      <w:pPr>
        <w:pStyle w:val="Titulli"/>
      </w:pPr>
      <w:r>
        <w:t>Për dhënien e licencës për hapjen e institucionit arsimor privat parauniversitar, shkollË e mesme e përgjithshme “Qendra akademike e lezhës” (Lezha Academic Center)</w:t>
      </w:r>
    </w:p>
    <w:p w:rsidR="002A16DE" w:rsidRDefault="002A16DE" w:rsidP="002A16DE">
      <w:pPr>
        <w:pStyle w:val="Paragrafi"/>
      </w:pPr>
    </w:p>
    <w:p w:rsidR="002A16DE" w:rsidRDefault="002A16DE" w:rsidP="002A16DE">
      <w:pPr>
        <w:pStyle w:val="BazLigjPropozues"/>
      </w:pPr>
      <w:r>
        <w:t xml:space="preserve">Në mbështetje të nenit 100 të Kushtetutës dhe të nenit 44 të ligjit nr.7952, datë 21.6.1995 “Për sistemin arsimor parauniversitar”, të ndryshuar, me propozimin e Ministrit të Arsimit dhe Shkencës, Këshilli i Ministrave </w:t>
      </w:r>
    </w:p>
    <w:p w:rsidR="002A16DE" w:rsidRDefault="002A16DE" w:rsidP="002A16DE">
      <w:pPr>
        <w:pStyle w:val="Paragrafi"/>
      </w:pPr>
    </w:p>
    <w:p w:rsidR="002A16DE" w:rsidRDefault="002A16DE" w:rsidP="002A16DE">
      <w:pPr>
        <w:pStyle w:val="VENDOSI"/>
      </w:pPr>
      <w:r>
        <w:t>Vendosi:</w:t>
      </w:r>
    </w:p>
    <w:p w:rsidR="002A16DE" w:rsidRDefault="002A16DE" w:rsidP="002A16DE">
      <w:pPr>
        <w:pStyle w:val="Paragrafi"/>
      </w:pPr>
    </w:p>
    <w:p w:rsidR="002A16DE" w:rsidRDefault="002A16DE" w:rsidP="002A16DE">
      <w:pPr>
        <w:pStyle w:val="Paragrafi"/>
      </w:pPr>
      <w:r>
        <w:t xml:space="preserve">1. </w:t>
      </w:r>
      <w:r w:rsidRPr="004753AE">
        <w:t>Dh</w:t>
      </w:r>
      <w:r>
        <w:t>ënien</w:t>
      </w:r>
      <w:r w:rsidRPr="004753AE">
        <w:t xml:space="preserve"> e licenc</w:t>
      </w:r>
      <w:r>
        <w:t>ë</w:t>
      </w:r>
      <w:r w:rsidRPr="004753AE">
        <w:t>s p</w:t>
      </w:r>
      <w:r>
        <w:t>ë</w:t>
      </w:r>
      <w:r w:rsidRPr="004753AE">
        <w:t>r hapjen, n</w:t>
      </w:r>
      <w:r>
        <w:t>ë</w:t>
      </w:r>
      <w:r w:rsidRPr="004753AE">
        <w:t xml:space="preserve"> qytetin</w:t>
      </w:r>
      <w:r>
        <w:t xml:space="preserve"> e L</w:t>
      </w:r>
      <w:r w:rsidRPr="004753AE">
        <w:t>ezh</w:t>
      </w:r>
      <w:r>
        <w:t>ë</w:t>
      </w:r>
      <w:r w:rsidRPr="004753AE">
        <w:t>s, t</w:t>
      </w:r>
      <w:r>
        <w:t>ë institucionit arsimor</w:t>
      </w:r>
      <w:r w:rsidRPr="004753AE">
        <w:t xml:space="preserve"> privat, p</w:t>
      </w:r>
      <w:r>
        <w:t>a</w:t>
      </w:r>
      <w:r w:rsidRPr="004753AE">
        <w:t>rauniversitar, shkoll</w:t>
      </w:r>
      <w:r>
        <w:t>ë</w:t>
      </w:r>
      <w:r w:rsidRPr="004753AE">
        <w:t xml:space="preserve"> e mesme e p</w:t>
      </w:r>
      <w:r>
        <w:t>ë</w:t>
      </w:r>
      <w:r w:rsidRPr="004753AE">
        <w:t>rgjithshme, “Qendra Akademike e Lezh</w:t>
      </w:r>
      <w:r>
        <w:t>ë</w:t>
      </w:r>
      <w:r w:rsidRPr="004753AE">
        <w:t>s</w:t>
      </w:r>
      <w:r>
        <w:t>”</w:t>
      </w:r>
      <w:r w:rsidRPr="004753AE">
        <w:t xml:space="preserve"> (Lezha Academic Center), q</w:t>
      </w:r>
      <w:r>
        <w:t>ë</w:t>
      </w:r>
      <w:r w:rsidRPr="004753AE">
        <w:t xml:space="preserve"> do t</w:t>
      </w:r>
      <w:r>
        <w:t>ë</w:t>
      </w:r>
      <w:r w:rsidRPr="004753AE">
        <w:t xml:space="preserve"> p</w:t>
      </w:r>
      <w:r>
        <w:t>ë</w:t>
      </w:r>
      <w:r w:rsidRPr="004753AE">
        <w:t>rfshij</w:t>
      </w:r>
      <w:r>
        <w:t>ë</w:t>
      </w:r>
      <w:r w:rsidRPr="004753AE">
        <w:t xml:space="preserve"> n</w:t>
      </w:r>
      <w:r>
        <w:t>ë</w:t>
      </w:r>
      <w:r w:rsidRPr="004753AE">
        <w:t xml:space="preserve"> programin m</w:t>
      </w:r>
      <w:r>
        <w:t>ë</w:t>
      </w:r>
      <w:r w:rsidRPr="004753AE">
        <w:t xml:space="preserve">simor </w:t>
      </w:r>
      <w:r>
        <w:t>e</w:t>
      </w:r>
      <w:r w:rsidRPr="004753AE">
        <w:t>dhe l</w:t>
      </w:r>
      <w:r>
        <w:t>ë</w:t>
      </w:r>
      <w:r w:rsidRPr="004753AE">
        <w:t>nd</w:t>
      </w:r>
      <w:r>
        <w:t>ë</w:t>
      </w:r>
      <w:r w:rsidRPr="004753AE">
        <w:t xml:space="preserve"> n</w:t>
      </w:r>
      <w:r>
        <w:t>ë</w:t>
      </w:r>
      <w:r w:rsidRPr="004753AE">
        <w:t xml:space="preserve"> gjuh</w:t>
      </w:r>
      <w:r>
        <w:t>ë</w:t>
      </w:r>
      <w:r w:rsidRPr="004753AE">
        <w:t xml:space="preserve"> t</w:t>
      </w:r>
      <w:r>
        <w:t>ë</w:t>
      </w:r>
      <w:r w:rsidRPr="004753AE">
        <w:t xml:space="preserve"> huaj.</w:t>
      </w:r>
    </w:p>
    <w:p w:rsidR="002A16DE" w:rsidRDefault="002A16DE" w:rsidP="002A16DE">
      <w:pPr>
        <w:pStyle w:val="Paragrafi"/>
      </w:pPr>
      <w:r>
        <w:t>2. Ngarkohet Ministria e Arsimit dhe Shkencës për të ndjekur zbatimin e dispozitave, ligjore e nënligjore, për arsimin, edukimin dhe formimin në këtë institucion.</w:t>
      </w:r>
    </w:p>
    <w:p w:rsidR="002A16DE" w:rsidRDefault="002A16DE" w:rsidP="002A16DE">
      <w:pPr>
        <w:pStyle w:val="Paragrafi"/>
      </w:pPr>
      <w:r>
        <w:t>Ky vendim hyn në fuqi pas botimit në Fletoren Zyrtare.</w:t>
      </w:r>
    </w:p>
    <w:p w:rsidR="002A16DE" w:rsidRDefault="002A16DE" w:rsidP="002A16DE">
      <w:pPr>
        <w:pStyle w:val="Paragrafi"/>
      </w:pPr>
    </w:p>
    <w:p w:rsidR="002A16DE" w:rsidRDefault="002A16DE" w:rsidP="002A16DE">
      <w:pPr>
        <w:pStyle w:val="Autoriteti"/>
      </w:pPr>
      <w:r>
        <w:t xml:space="preserve">Kryeministri </w:t>
      </w:r>
    </w:p>
    <w:p w:rsidR="002A16DE" w:rsidRPr="004753AE" w:rsidRDefault="002A16DE" w:rsidP="002A16DE">
      <w:pPr>
        <w:pStyle w:val="AutoritetiEmer"/>
      </w:pPr>
      <w:r>
        <w:t xml:space="preserve">Sali Berisha </w:t>
      </w:r>
    </w:p>
    <w:sectPr w:rsidR="002A16DE" w:rsidRPr="004753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A16DE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16DE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57BF0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0BD5E9-B514-40CC-A486-0BE3F501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2A16DE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2019-03-19T14:40:00Z</dcterms:created>
  <dcterms:modified xsi:type="dcterms:W3CDTF">2019-03-19T14:40:00Z</dcterms:modified>
</cp:coreProperties>
</file>