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3AB" w:rsidRDefault="00A373AB" w:rsidP="00A373AB">
      <w:pPr>
        <w:pStyle w:val="Akti"/>
        <w:keepNext w:val="0"/>
      </w:pPr>
      <w:bookmarkStart w:id="0" w:name="_GoBack"/>
      <w:bookmarkEnd w:id="0"/>
      <w:r>
        <w:t>Vendim</w:t>
      </w:r>
    </w:p>
    <w:p w:rsidR="00A373AB" w:rsidRDefault="00A373AB" w:rsidP="00A373AB">
      <w:pPr>
        <w:pStyle w:val="NumriData"/>
        <w:keepNext w:val="0"/>
      </w:pPr>
      <w:r>
        <w:t>Nr.640, datë 14.9.2011</w:t>
      </w:r>
    </w:p>
    <w:p w:rsidR="00A373AB" w:rsidRPr="00AE3F18" w:rsidRDefault="00A373AB" w:rsidP="00A373AB">
      <w:pPr>
        <w:pStyle w:val="Paragrafi"/>
        <w:ind w:firstLine="0"/>
        <w:rPr>
          <w:sz w:val="14"/>
        </w:rPr>
      </w:pPr>
    </w:p>
    <w:p w:rsidR="00A373AB" w:rsidRDefault="00A373AB" w:rsidP="00A373AB">
      <w:pPr>
        <w:pStyle w:val="Titulli"/>
        <w:keepNext w:val="0"/>
      </w:pPr>
      <w:r>
        <w:t>Për vendosjen e marrëdhënieve diplomatike ndërmjet republikës së shqipërisë dhe principatës së monakos</w:t>
      </w:r>
    </w:p>
    <w:p w:rsidR="00A373AB" w:rsidRPr="00AE3F18" w:rsidRDefault="00A373AB" w:rsidP="00A373AB">
      <w:pPr>
        <w:pStyle w:val="Paragrafi"/>
        <w:rPr>
          <w:sz w:val="14"/>
        </w:rPr>
      </w:pPr>
    </w:p>
    <w:p w:rsidR="00A373AB" w:rsidRDefault="00A373AB" w:rsidP="00A373AB">
      <w:pPr>
        <w:pStyle w:val="Paragrafi"/>
      </w:pPr>
      <w:r>
        <w:t>Në mbështetje të nenit 100 të Kushtetutës dhe të nenit 6 të ligjit nr.9095, datë 3.7.2003 “Për shërbimin e jashtëm të Republikës së Shqipërisë”, me propozimin e zëvendëskryeministrit dhe Ministër i Punëve të Jashtme, Këshilli i Ministrave</w:t>
      </w:r>
    </w:p>
    <w:p w:rsidR="00A373AB" w:rsidRDefault="00A373AB" w:rsidP="00A373AB">
      <w:pPr>
        <w:pStyle w:val="Paragrafi"/>
      </w:pPr>
    </w:p>
    <w:p w:rsidR="00A373AB" w:rsidRDefault="00A373AB" w:rsidP="00A373AB">
      <w:pPr>
        <w:pStyle w:val="VENDOSI"/>
        <w:keepNext w:val="0"/>
      </w:pPr>
      <w:r>
        <w:t>Vendosi:</w:t>
      </w:r>
    </w:p>
    <w:p w:rsidR="00A373AB" w:rsidRPr="00AE3F18" w:rsidRDefault="00A373AB" w:rsidP="00A373AB">
      <w:pPr>
        <w:pStyle w:val="Paragrafi"/>
        <w:rPr>
          <w:sz w:val="14"/>
        </w:rPr>
      </w:pPr>
    </w:p>
    <w:p w:rsidR="00A373AB" w:rsidRDefault="00A373AB" w:rsidP="00A373AB">
      <w:pPr>
        <w:pStyle w:val="Paragrafi"/>
      </w:pPr>
      <w:r>
        <w:t>1. Vendosjen e marrëdhënieve diplomatike ndërmjet Republikës së Shqipërisë dhe Principatës së Monakos.</w:t>
      </w:r>
    </w:p>
    <w:p w:rsidR="00A373AB" w:rsidRDefault="00A373AB" w:rsidP="00A373AB">
      <w:pPr>
        <w:pStyle w:val="Paragrafi"/>
      </w:pPr>
      <w:r>
        <w:t>2. Ngarkohet Ministria e Punëve të Jashtme për zbatimin e këtij vendimi.</w:t>
      </w:r>
    </w:p>
    <w:p w:rsidR="00A373AB" w:rsidRDefault="00A373AB" w:rsidP="00A373AB">
      <w:pPr>
        <w:pStyle w:val="Paragrafi"/>
      </w:pPr>
      <w:r>
        <w:t>Ky vendim hyn në fuqi menjëherë.</w:t>
      </w:r>
    </w:p>
    <w:p w:rsidR="00A373AB" w:rsidRDefault="00A373AB" w:rsidP="00A373AB">
      <w:pPr>
        <w:pStyle w:val="Paragrafi"/>
      </w:pPr>
    </w:p>
    <w:p w:rsidR="00A373AB" w:rsidRDefault="00A373AB" w:rsidP="00A373AB">
      <w:pPr>
        <w:pStyle w:val="Autoriteti"/>
        <w:keepNext w:val="0"/>
      </w:pPr>
      <w:r>
        <w:t>Kryeministri</w:t>
      </w:r>
    </w:p>
    <w:p w:rsidR="00A373AB" w:rsidRDefault="00A373AB" w:rsidP="00A373AB">
      <w:pPr>
        <w:pStyle w:val="AutoritetiEmer"/>
      </w:pPr>
      <w:r>
        <w:t>Sali Berisha</w:t>
      </w:r>
    </w:p>
    <w:sectPr w:rsidR="00A373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73AB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01F8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73AB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35BBBD-0D85-49BE-92B5-77057A08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A373A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373A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A373AB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