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0410" w:rsidRDefault="00520410" w:rsidP="00520410">
      <w:pPr>
        <w:pStyle w:val="Akti"/>
      </w:pPr>
      <w:bookmarkStart w:id="0" w:name="_GoBack"/>
      <w:bookmarkEnd w:id="0"/>
      <w:r>
        <w:t>Vendim</w:t>
      </w:r>
    </w:p>
    <w:p w:rsidR="00520410" w:rsidRDefault="00520410" w:rsidP="00520410">
      <w:pPr>
        <w:pStyle w:val="NumriData"/>
      </w:pPr>
      <w:r>
        <w:t>Nr.652, datë 14.9.2011</w:t>
      </w:r>
    </w:p>
    <w:p w:rsidR="00520410" w:rsidRDefault="00520410" w:rsidP="00520410">
      <w:pPr>
        <w:pStyle w:val="Paragrafi"/>
      </w:pPr>
    </w:p>
    <w:p w:rsidR="00520410" w:rsidRDefault="00520410" w:rsidP="00520410">
      <w:pPr>
        <w:pStyle w:val="Titulli"/>
      </w:pPr>
      <w:r>
        <w:t>Për kuotat e pranimit dhe tarifat e shkollimit në institucionet publike të arsimit të lartë për ciklin e dytë të studimeve “Master i shkencave”/“Master i Arteve të bukura”, për vitin akademik 2011-2012</w:t>
      </w:r>
    </w:p>
    <w:p w:rsidR="00520410" w:rsidRDefault="00520410" w:rsidP="00520410">
      <w:pPr>
        <w:pStyle w:val="Paragrafi"/>
      </w:pPr>
    </w:p>
    <w:p w:rsidR="00520410" w:rsidRDefault="00520410" w:rsidP="00520410">
      <w:pPr>
        <w:pStyle w:val="Paragrafi"/>
      </w:pPr>
      <w:r>
        <w:t xml:space="preserve">Në mbështetje të nenit 100 të </w:t>
      </w:r>
      <w:smartTag w:uri="urn:schemas-microsoft-com:office:smarttags" w:element="place">
        <w:r>
          <w:t>Kush</w:t>
        </w:r>
      </w:smartTag>
      <w:r>
        <w:t>tetutës, të neneve 33, 35, 36 e 75 të ligjit nr.9741, datë 21.5.2007 “Për arsimin e lartë në Republikën e Shqipërisë”, të ndryshuar, të ligjit nr.8098, datë 9.4.1996 “Për statusin e të verbrit”, të ligjit nr.8626, datë 4.7.2000 “Për statusin e invalidit paraplegjik dhe tetraplegjik”, të ndryshuar, të ligjit nr.7889, datë 14.2.1994 “Për statusin e invalidit”, të ligjit nr.7748, datë 29.7.1993 “Për statusin e ish-të dënuarve dhe të përndjekurve politikë nga sistemi komunist”, të ndryshuar, të ligjit nr.10 289,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dhe të ligjit nr.8153, datë 31.10.1996 “Për statusin e jetimit”, të ndryshuar, me propozimin e Ministrit të Arsimit dhe Shkencës, Këshilli i Ministrave</w:t>
      </w:r>
    </w:p>
    <w:p w:rsidR="00520410" w:rsidRDefault="00520410" w:rsidP="00520410">
      <w:pPr>
        <w:pStyle w:val="Paragrafi"/>
      </w:pPr>
    </w:p>
    <w:p w:rsidR="00520410" w:rsidRDefault="00520410" w:rsidP="00520410">
      <w:pPr>
        <w:pStyle w:val="VENDOSI"/>
      </w:pPr>
      <w:r>
        <w:t>Vendosi:</w:t>
      </w:r>
    </w:p>
    <w:p w:rsidR="00520410" w:rsidRDefault="00520410" w:rsidP="00520410">
      <w:pPr>
        <w:pStyle w:val="Paragrafi"/>
      </w:pPr>
    </w:p>
    <w:p w:rsidR="00520410" w:rsidRDefault="00520410" w:rsidP="00520410">
      <w:pPr>
        <w:pStyle w:val="Paragrafi"/>
      </w:pPr>
      <w:r>
        <w:t>1. Kuotat e pranimeve në institucionet publike të arsimit të lartë për programet e studimeve të ciklit të dytë “Master i Shkencave”/“Master i Arteve të Bukura”, për vitin akademik 2011-2012, të jenë 6676. Këto kuota të ndahen, si më poshtë vijon:</w:t>
      </w:r>
    </w:p>
    <w:p w:rsidR="00520410" w:rsidRDefault="00520410" w:rsidP="00520410">
      <w:pPr>
        <w:pStyle w:val="Paragrafi"/>
      </w:pPr>
      <w:r>
        <w:t xml:space="preserve">a) Kuotat e pranimeve të reja për programet e studimit </w:t>
      </w:r>
    </w:p>
    <w:p w:rsidR="00520410" w:rsidRDefault="00520410" w:rsidP="00520410">
      <w:pPr>
        <w:pStyle w:val="Paragrafi"/>
      </w:pPr>
      <w:r>
        <w:t>“Master i shkencave”/“Master i arteve të bukura”</w:t>
      </w:r>
      <w:r>
        <w:tab/>
      </w:r>
      <w:r>
        <w:tab/>
      </w:r>
      <w:r>
        <w:tab/>
      </w:r>
      <w:r>
        <w:tab/>
        <w:t>6386;</w:t>
      </w:r>
    </w:p>
    <w:p w:rsidR="00520410" w:rsidRDefault="00520410" w:rsidP="00520410">
      <w:pPr>
        <w:pStyle w:val="Paragrafi"/>
      </w:pPr>
      <w:r>
        <w:t>b) Kuotat për programe të dyta studimi</w:t>
      </w:r>
      <w:r>
        <w:tab/>
      </w:r>
      <w:r>
        <w:tab/>
      </w:r>
      <w:r>
        <w:tab/>
      </w:r>
      <w:r>
        <w:tab/>
      </w:r>
      <w:r>
        <w:tab/>
      </w:r>
      <w:r>
        <w:tab/>
        <w:t>100;</w:t>
      </w:r>
    </w:p>
    <w:p w:rsidR="00520410" w:rsidRDefault="00520410" w:rsidP="00520410">
      <w:pPr>
        <w:pStyle w:val="Paragrafi"/>
      </w:pPr>
      <w:r>
        <w:t>c) Kuotat për transferimin e studimeve</w:t>
      </w:r>
      <w:r>
        <w:tab/>
      </w:r>
      <w:r>
        <w:tab/>
      </w:r>
      <w:r>
        <w:tab/>
      </w:r>
      <w:r>
        <w:tab/>
      </w:r>
      <w:r>
        <w:tab/>
      </w:r>
      <w:r>
        <w:tab/>
        <w:t>100;</w:t>
      </w:r>
    </w:p>
    <w:p w:rsidR="00520410" w:rsidRDefault="00520410" w:rsidP="00520410">
      <w:pPr>
        <w:pStyle w:val="Paragrafi"/>
      </w:pPr>
      <w:r>
        <w:t>ç) Kuotat për shtetasit e huaj</w:t>
      </w:r>
      <w:r>
        <w:tab/>
      </w:r>
      <w:r>
        <w:tab/>
      </w:r>
      <w:r>
        <w:tab/>
      </w:r>
      <w:r>
        <w:tab/>
      </w:r>
      <w:r>
        <w:tab/>
      </w:r>
      <w:r>
        <w:tab/>
      </w:r>
      <w:r>
        <w:tab/>
        <w:t>50;</w:t>
      </w:r>
    </w:p>
    <w:p w:rsidR="00520410" w:rsidRDefault="00520410" w:rsidP="00520410">
      <w:pPr>
        <w:pStyle w:val="Paragrafi"/>
      </w:pPr>
      <w:r>
        <w:t>d) Kuotat për personat që nuk shikojnë</w:t>
      </w:r>
      <w:r>
        <w:tab/>
      </w:r>
      <w:r>
        <w:tab/>
      </w:r>
      <w:r>
        <w:tab/>
      </w:r>
      <w:r>
        <w:tab/>
      </w:r>
      <w:r>
        <w:tab/>
      </w:r>
      <w:r>
        <w:tab/>
        <w:t>20;</w:t>
      </w:r>
    </w:p>
    <w:p w:rsidR="00520410" w:rsidRDefault="00520410" w:rsidP="00520410">
      <w:pPr>
        <w:pStyle w:val="Paragrafi"/>
      </w:pPr>
      <w:r>
        <w:t>dh) Kuotat për romët/ballkano-egjiptianët</w:t>
      </w:r>
      <w:r>
        <w:tab/>
      </w:r>
      <w:r>
        <w:tab/>
      </w:r>
      <w:r>
        <w:tab/>
      </w:r>
      <w:r>
        <w:tab/>
      </w:r>
      <w:r>
        <w:tab/>
        <w:t>20.</w:t>
      </w:r>
    </w:p>
    <w:p w:rsidR="00520410" w:rsidRDefault="00520410" w:rsidP="00520410">
      <w:pPr>
        <w:pStyle w:val="Paragrafi"/>
      </w:pPr>
      <w:r>
        <w:t>2. Kuotat e pranimeve të reja për programet e studimit të ciklit të dytë “Master i shkencave”/“Master i arteve të bukura”, sipas shkronjës “a” të pikës 1 të këtij vendimi, përbëhen nga:</w:t>
      </w:r>
    </w:p>
    <w:p w:rsidR="00520410" w:rsidRDefault="00520410" w:rsidP="00520410">
      <w:pPr>
        <w:pStyle w:val="Paragrafi"/>
      </w:pPr>
      <w:r>
        <w:t>a) Kuotat e pranimeve të reja për programet e studimit</w:t>
      </w:r>
    </w:p>
    <w:p w:rsidR="00520410" w:rsidRDefault="00520410" w:rsidP="00520410">
      <w:pPr>
        <w:pStyle w:val="Paragrafi"/>
      </w:pPr>
      <w:r>
        <w:t>“Master i shkencave”/“Master i arteve të bukura”, për aplikantët</w:t>
      </w:r>
    </w:p>
    <w:p w:rsidR="00520410" w:rsidRDefault="00520410" w:rsidP="00520410">
      <w:pPr>
        <w:pStyle w:val="Paragrafi"/>
      </w:pPr>
      <w:r>
        <w:t>brenda territorit të vendit,</w:t>
      </w:r>
      <w:r>
        <w:tab/>
      </w:r>
      <w:r>
        <w:tab/>
      </w:r>
      <w:r>
        <w:tab/>
      </w:r>
      <w:r>
        <w:tab/>
      </w:r>
      <w:r>
        <w:tab/>
      </w:r>
      <w:r>
        <w:tab/>
      </w:r>
      <w:r>
        <w:tab/>
        <w:t>6082;</w:t>
      </w:r>
    </w:p>
    <w:p w:rsidR="00520410" w:rsidRDefault="00520410" w:rsidP="00520410">
      <w:pPr>
        <w:pStyle w:val="Paragrafi"/>
      </w:pPr>
      <w:r>
        <w:t>b) Kuotat e pranimeve të reja për programet e studimit</w:t>
      </w:r>
    </w:p>
    <w:p w:rsidR="00520410" w:rsidRDefault="00520410" w:rsidP="00520410">
      <w:pPr>
        <w:pStyle w:val="Paragrafi"/>
      </w:pPr>
      <w:r>
        <w:t>“Master i shkencave”/“Master i arteve të bukura”, për</w:t>
      </w:r>
    </w:p>
    <w:p w:rsidR="00520410" w:rsidRDefault="00520410" w:rsidP="00520410">
      <w:pPr>
        <w:pStyle w:val="Paragrafi"/>
      </w:pPr>
      <w:r>
        <w:t>aplikantët shqiptarë nga trojet jashtë kufijve të vendit</w:t>
      </w:r>
      <w:r>
        <w:tab/>
      </w:r>
      <w:r>
        <w:tab/>
      </w:r>
      <w:r>
        <w:tab/>
      </w:r>
      <w:r>
        <w:tab/>
        <w:t>304.</w:t>
      </w:r>
    </w:p>
    <w:p w:rsidR="00520410" w:rsidRDefault="00520410" w:rsidP="00520410">
      <w:pPr>
        <w:pStyle w:val="Paragrafi"/>
      </w:pPr>
      <w:r>
        <w:t>3. Kuotat e pranimeve të reja për programet e studimit “Master i shkencave”/“Master i arteve të bukura”, sipas shkronjës “a” të pikës 2 të këtij vendimi shpërndahen sipas programeve të studimit dhe institucioneve publike të arsimit të lartë dhe përcaktohen në kolonën D të tabelës nr.1, bashkëlidhur këtij vendimi.</w:t>
      </w:r>
    </w:p>
    <w:p w:rsidR="00520410" w:rsidRDefault="00520410" w:rsidP="00520410">
      <w:pPr>
        <w:pStyle w:val="Paragrafi"/>
      </w:pPr>
      <w:r>
        <w:t xml:space="preserve">4. Kuotat e pranimeve të reja për programet e studimit të ciklit të dytë, sipas shkronjës “b”, të pikës 2, të këtij vendimi, ndahen ndërmjet kandidatëve shqiptarë nga Republika e Kosovës, Maqedonia, Mali i Zi, Presheva, Bujanovc dhe Medvegjë. Administrimi i këtyre kuotave kryhet në bazë të marrëveshjeve dypalëshe ndërmjet vendeve dhe akteve të Ministrisë së Arsimit dhe Shkencës së Republikës së Shqipërisë. Këto kuota pranimi, të ndara sipas </w:t>
      </w:r>
      <w:r>
        <w:lastRenderedPageBreak/>
        <w:t>programeve të studimit dhe institucioneve publike të arsimit të lartë, për çdo program studimi, pasqyrohen në kolonën E, të tabelës nr.1, bashkëlidhur këtij vendimi.</w:t>
      </w:r>
    </w:p>
    <w:p w:rsidR="00520410" w:rsidRDefault="00520410" w:rsidP="00520410">
      <w:pPr>
        <w:pStyle w:val="Paragrafi"/>
      </w:pPr>
      <w:r>
        <w:t>5. Kuotat e pranimeve për personat që nuk shikojnë ndahen për kandidatët me statusin e personave që nuk shikojnë nga Ministria e Arsimit dhe Shkencës, në bazë të listës së hartuar nga Shoqata Kombëtare e të Verbërve.</w:t>
      </w:r>
    </w:p>
    <w:p w:rsidR="00520410" w:rsidRDefault="00520410" w:rsidP="00520410">
      <w:pPr>
        <w:pStyle w:val="Paragrafi"/>
      </w:pPr>
      <w:r>
        <w:t>6. Kuotat e pranimeve për romët dhe ballkano-egjiptianët ndahen nga Ministria e Arsimit dhe Shkencës, në bazë të listës së hartuar nga shoqatat përkatëse: Shoqata Kombëtare e Romëve dhe Shoqata Kombëtare e Ballkano-Egjiptianëve.</w:t>
      </w:r>
    </w:p>
    <w:p w:rsidR="00520410" w:rsidRDefault="00520410" w:rsidP="00520410">
      <w:pPr>
        <w:pStyle w:val="Paragrafi"/>
      </w:pPr>
      <w:r>
        <w:t>7. Kuotat e pranimit për shtetasit e huaj, që do të studiojnë në institucionet publike të arsimit të lartë të Republikës së Shqipërisë, në ciklin e dytë të studimeve, sipas shkronjës “ç”, të pikës 1, të këtij vendimi, administrohen nga Ministria e Arsimit dhe Shkencës. Ato shpërndahen në bazë të marrëveshjeve dy apo shumëpalëshe ndërmjet vendeve.</w:t>
      </w:r>
    </w:p>
    <w:p w:rsidR="00520410" w:rsidRDefault="00520410" w:rsidP="00520410">
      <w:pPr>
        <w:pStyle w:val="Paragrafi"/>
      </w:pPr>
      <w:r>
        <w:t>8. Kuotat e pranimeve për një program të dytë studimi dhe për transferim studimesh, të përcaktuar në shkronjat “b” dhe “c”, të pikës 1, të këtij vendimi, shpërndahen nga Ministria e Arsimit dhe Shkencës, bazuar në kërkesat e institucioneve publike të arsimit të lartë dhe numrin total të parashikuar në pikën 1, të këtij vendimi.</w:t>
      </w:r>
    </w:p>
    <w:p w:rsidR="00520410" w:rsidRDefault="00520410" w:rsidP="00520410">
      <w:pPr>
        <w:pStyle w:val="Paragrafi"/>
      </w:pPr>
      <w:r>
        <w:t>9. Çdo program studimi i ciklit të dytë funksionon në vitin e parë për vitin akademik 2011-2012, në rast se atë e ndjekin të paktën 10 studentë.</w:t>
      </w:r>
    </w:p>
    <w:p w:rsidR="00520410" w:rsidRDefault="00520410" w:rsidP="00520410">
      <w:pPr>
        <w:pStyle w:val="Paragrafi"/>
      </w:pPr>
      <w:r>
        <w:t>10. Institucionet publike të arsimit të lartë përcaktojnë kriteret e pranimit të kandidatëve dhe i bëjnë ato publike paraprakisht.</w:t>
      </w:r>
    </w:p>
    <w:p w:rsidR="00520410" w:rsidRDefault="00520410" w:rsidP="00520410">
      <w:pPr>
        <w:pStyle w:val="Paragrafi"/>
      </w:pPr>
      <w:r>
        <w:t>11. Tarifat e shkollimit për çdo kredit, për studentët, që do të regjistrohen në vitin e parë, për të gjitha programet e studimit të ciklit të dytë “Master i shkencave”/“Master i arteve të bukura”, në vitin akademik 2011-2012, përcaktohen në kolonën F, të tabelës nr.1, bashkëlidhur këtij vendimi.</w:t>
      </w:r>
    </w:p>
    <w:p w:rsidR="00520410" w:rsidRDefault="00520410" w:rsidP="00520410">
      <w:pPr>
        <w:pStyle w:val="Paragrafi"/>
      </w:pPr>
      <w:r>
        <w:t>12. Tarifat e përgjithshme të shkollimit për studentët, që do të regjistrohen në vitin e parë, për të gjitha programet e studimit të ciklit të dytë “Master i shkencave”/“Master i arteve të bukura”, në vitin akademik 2011-2012, përcaktohen në kolonën G, të tabelës nr.1, bashkëlidhur këtij vendimi.</w:t>
      </w:r>
    </w:p>
    <w:p w:rsidR="00520410" w:rsidRDefault="00520410" w:rsidP="00520410">
      <w:pPr>
        <w:pStyle w:val="Paragrafi"/>
      </w:pPr>
      <w:r>
        <w:t>Tarifa e përgjithshme paguhet e njëjtë, si në rastet kur kohëzgjatja normale e programit të studimit është 2 (dy) vite akademike, ashtu edhe kur programi i studimit zgjat më shumë, në rastet kur ofrohet me kohë të pjesshme nga institucionet publike të arsimit të lartë. Pagesa e tarifës bëhet me këste të përcaktuara nga institucioni i arsimit të lartë. Pas përfundimit të kohëzgjatjes së paracaktuar të programit të studimit, studentët, të cilët nuk e kanë përfunduar ende programin përkatës, paguajnë vetëm tarifën për kredit të lëndëve të prapambetura.</w:t>
      </w:r>
    </w:p>
    <w:p w:rsidR="00520410" w:rsidRDefault="00520410" w:rsidP="00520410">
      <w:pPr>
        <w:pStyle w:val="Paragrafi"/>
      </w:pPr>
      <w:r>
        <w:t xml:space="preserve">13. </w:t>
      </w:r>
      <w:smartTag w:uri="urn:schemas-microsoft-com:office:smarttags" w:element="State">
        <w:smartTag w:uri="urn:schemas-microsoft-com:office:smarttags" w:element="place">
          <w:r>
            <w:t>Kan</w:t>
          </w:r>
        </w:smartTag>
      </w:smartTag>
      <w:r>
        <w:t>didatët, që do të fitojnë të drejtën në një program studimi të ciklit të dytë “Master i shkencave”/“Master i arteve të bukura”, në institucionet publike të arsimit të lartë, në vitin akademik 2011-2012 dhe që u përkasin shtresave sociale, si: personat që nuk shikojnë dhe që nuk dëgjojnë, invalidë, invalidët e punës dhe fëmijët e tyre, paraplegjikë dhe tetraplegjikë, fëmijët që gëzojnë statusin ligjor të jetimit, fëmijët romë, ballkano-egjiptianë apo fëmijët e policëve, dhe ushtrakëve të rënë për shkak të detyrës e të ish-të përndjekurve politikë paguajnë një kuotë në masën 50% të tarifës së shkollimit. Këtë të drejtë do ta kenë edhe studentët e viteve më të larta, që u përkasin po këtyre shtresave sociale.</w:t>
      </w:r>
    </w:p>
    <w:p w:rsidR="00520410" w:rsidRDefault="00520410" w:rsidP="00520410">
      <w:pPr>
        <w:pStyle w:val="Paragrafi"/>
      </w:pPr>
      <w:r>
        <w:t>14. Në çdo program studimi të ciklit të dytë “Master i shkencave”/“Master i arteve të bukura”, studentët e vitit të parë, që kanë përfunduar me Medalje të Artë ciklin e parë të studimeve dhe studentët e vitit të dytë që kanë përfunduar shkëlqyeshëm vitin e parë, nuk paguajnë tarifën e shkollimit për kredite, të llogaritura për të gjitha lëndët/provimet, pjesë e programit, në vitin akademik 2011-2012.</w:t>
      </w:r>
    </w:p>
    <w:p w:rsidR="00520410" w:rsidRDefault="00520410" w:rsidP="00520410">
      <w:pPr>
        <w:pStyle w:val="Paragrafi"/>
      </w:pPr>
      <w:r>
        <w:t>15. Shtetasit e huaj, që do të vazhdojnë studimet e ciklit të dytë në institucionet publike të arsimit të lartë, i nënshtrohen së njëjtës tarifë shkollimi, si shtetasit shqiptarë, me përjashtim të rasteve kur, në kuadër të marrëveshjeve ndërshtetërore, është parashikuar ndryshe.</w:t>
      </w:r>
    </w:p>
    <w:p w:rsidR="00520410" w:rsidRDefault="00520410" w:rsidP="00520410">
      <w:pPr>
        <w:pStyle w:val="Paragrafi"/>
      </w:pPr>
      <w:r>
        <w:t xml:space="preserve">16. Transferimet e studimeve, në numrin përkatës të kuotës së përcaktuar nga Ministria e </w:t>
      </w:r>
      <w:r>
        <w:lastRenderedPageBreak/>
        <w:t>Arsimit dhe Shkencës, sipas shkronjës “c” të pikës 1 të këtij vendimi, bëhet nga vetë institucionet publike të arsimit të lartë, sipas kritereve të përcaktuara në aktet nënligjore, statutet dhe rregulloret e tyre.</w:t>
      </w:r>
    </w:p>
    <w:p w:rsidR="00520410" w:rsidRDefault="00520410" w:rsidP="00520410">
      <w:pPr>
        <w:pStyle w:val="Paragrafi"/>
      </w:pPr>
      <w:r>
        <w:t>17. Studentët, që përfitojnë nga kuotat e përcaktuara në shkronjat “b” dhe “c”, të pikës 1, të këtij vendimi, u nënshtrohen tarifës së shkollimit të programit përkatës të studimit që ata kanë kërkuar.</w:t>
      </w:r>
    </w:p>
    <w:p w:rsidR="00520410" w:rsidRDefault="00520410" w:rsidP="00520410">
      <w:pPr>
        <w:pStyle w:val="Paragrafi"/>
      </w:pPr>
      <w:r>
        <w:t>18. Rishpërndarja e kuotave të përcaktuara në pikën 1 të këtij vendimi, të cilat mbeten të parealizuara, bëhet nga Ministria e Arsimit dhe Shkencës në bashkëpunim me institucionet publike të arsimit të lartë.</w:t>
      </w:r>
    </w:p>
    <w:p w:rsidR="00520410" w:rsidRDefault="00520410" w:rsidP="00520410">
      <w:pPr>
        <w:pStyle w:val="Paragrafi"/>
      </w:pPr>
      <w:r>
        <w:t>19. Ngarkohen Ministria e Arsimit dhe Shkencës dhe institucionet publike të arsimit të lartë për zbatimin e këtij vendimi.</w:t>
      </w:r>
    </w:p>
    <w:p w:rsidR="00520410" w:rsidRDefault="00520410" w:rsidP="00520410">
      <w:pPr>
        <w:pStyle w:val="Paragrafi"/>
      </w:pPr>
      <w:r>
        <w:t>Ky vendim hyn në fuqi menjëherë dhe botohet në Fletoren Zyrtare.</w:t>
      </w:r>
    </w:p>
    <w:p w:rsidR="00520410" w:rsidRDefault="00520410" w:rsidP="00520410">
      <w:pPr>
        <w:pStyle w:val="Paragrafi"/>
      </w:pPr>
    </w:p>
    <w:p w:rsidR="00520410" w:rsidRDefault="00520410" w:rsidP="00520410">
      <w:pPr>
        <w:pStyle w:val="Autoriteti"/>
      </w:pPr>
      <w:r>
        <w:t>Kryeministri</w:t>
      </w:r>
    </w:p>
    <w:p w:rsidR="00520410" w:rsidRDefault="00520410" w:rsidP="00520410">
      <w:pPr>
        <w:pStyle w:val="AutoritetiEmer"/>
      </w:pPr>
      <w:r>
        <w:t>Sali Berisha</w:t>
      </w:r>
    </w:p>
    <w:sectPr w:rsidR="005204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20410"/>
    <w:rsid w:val="0000709E"/>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20410"/>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9C64A4"/>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773BE1EE-EF83-4B67-9269-A3534B9D5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rsid w:val="00520410"/>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rsid w:val="00520410"/>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rsid w:val="00520410"/>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1236</Words>
  <Characters>7049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8269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2019-03-19T14:43:00Z</dcterms:created>
  <dcterms:modified xsi:type="dcterms:W3CDTF">2019-03-19T14:43:00Z</dcterms:modified>
</cp:coreProperties>
</file>