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EC3" w:rsidRPr="00E31EBC" w:rsidRDefault="00FA1EC3" w:rsidP="00FA1EC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FA1EC3" w:rsidRPr="00E31EBC" w:rsidRDefault="00FA1EC3" w:rsidP="00FA1EC3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Nr.660, datë 28.9.2011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</w:p>
    <w:p w:rsidR="00FA1EC3" w:rsidRPr="00E31EBC" w:rsidRDefault="00FA1EC3" w:rsidP="00FA1EC3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PËR KALIMIN NË PRONËSI, NGA MINISTRIA E MBROJTJES Te KOMUNA BËRXULL, TIRANË, TË NJË SIPËRFAQEJE 540 M</w:t>
      </w:r>
      <w:r w:rsidRPr="00E31EBC">
        <w:rPr>
          <w:sz w:val="21"/>
          <w:szCs w:val="21"/>
          <w:vertAlign w:val="superscript"/>
          <w:lang w:val="sq-AL"/>
        </w:rPr>
        <w:t>2</w:t>
      </w:r>
      <w:r w:rsidRPr="00E31EBC">
        <w:rPr>
          <w:sz w:val="21"/>
          <w:szCs w:val="21"/>
          <w:lang w:val="sq-AL"/>
        </w:rPr>
        <w:t>, NGA TRUALLI FUNKSIONAL i PRONËS NR.207, ME EMËRTIM “BATERIA 57 MM E REPARTIT USHTARAK NR.3030” NË DOMJE, TIRANË,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Në mbështetje të nenit 100 të Kushtetutës dhe të neneve 2, shkronja “c”, 3, 5, 7 e 8 të ligjit nr.8744 “Për transferimin e pronave të paluajtshme të shtetit në njësitë e qeverisjes vendore”, me propozimin e Ministrit të Mbrojtjes, Këshilli i Ministrave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</w:p>
    <w:p w:rsidR="00FA1EC3" w:rsidRPr="00E31EBC" w:rsidRDefault="00FA1EC3" w:rsidP="00FA1EC3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 Kalimin në pronësi, nga Ministria e Mbrojtjes te komuna Bërxull, Tiranë, të sipërfaqes truall (S2), 540 (pesëqind e dyzet) m</w:t>
      </w:r>
      <w:r w:rsidRPr="00E31EBC">
        <w:rPr>
          <w:sz w:val="21"/>
          <w:szCs w:val="21"/>
          <w:vertAlign w:val="superscript"/>
          <w:lang w:val="sq-AL"/>
        </w:rPr>
        <w:t>2</w:t>
      </w:r>
      <w:r w:rsidRPr="00E31EBC">
        <w:rPr>
          <w:sz w:val="21"/>
          <w:szCs w:val="21"/>
          <w:lang w:val="sq-AL"/>
        </w:rPr>
        <w:t>, nga trualli funksional i pronës nr.207, me emërtim “Bateria 57 mm e repartit ushtarak nr.3030” në Domje, Tiranë, sipas genplanit që i bashkëlidhet këtij vendimi, për ta përdorur për nevoja urbanistike, ndërtim rruge publike.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 Në listën e inventarit të pronave të paluajtshme, që i bashkëlidhet vendimit nr.515, datë 18.7.2003 të Këshillit të Ministrave, të hiqet sipërfaqja truall 540 (pesëqind e dyzet) m</w:t>
      </w:r>
      <w:r w:rsidRPr="00E31EBC">
        <w:rPr>
          <w:sz w:val="21"/>
          <w:szCs w:val="21"/>
          <w:vertAlign w:val="superscript"/>
          <w:lang w:val="sq-AL"/>
        </w:rPr>
        <w:t>2</w:t>
      </w:r>
      <w:r w:rsidRPr="00E31EBC">
        <w:rPr>
          <w:sz w:val="21"/>
          <w:szCs w:val="21"/>
          <w:lang w:val="sq-AL"/>
        </w:rPr>
        <w:t>, nga trualli funksional i pronës nr.207, me emërtim “Bateria 57 mm e repartit ushtarak nr.3030” në Domje, Tiranë.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3. Komunës Bërxull, Tiranë, i ndalohet ta ndryshojë destinacionin e përdorimit të sipërfaqes së tru</w:t>
      </w:r>
      <w:r>
        <w:rPr>
          <w:sz w:val="21"/>
          <w:szCs w:val="21"/>
          <w:lang w:val="sq-AL"/>
        </w:rPr>
        <w:t>allit, të përcaktuar në pikën 1</w:t>
      </w:r>
      <w:r w:rsidRPr="00E31EBC">
        <w:rPr>
          <w:sz w:val="21"/>
          <w:szCs w:val="21"/>
          <w:lang w:val="sq-AL"/>
        </w:rPr>
        <w:t xml:space="preserve"> të këtij vendimi, ta tjetërsojë ose ta japë në përdorim të tretëve.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4. Komuna Bërxull, para fillimit të punimeve, të ndërtojë portën hyrëse dhe rrethimin në kufijtë e rinj të pronës, të kryejë spostimin e rrjeteve inxhinierike që prek gjurma e rrugës, sipas parametrave dhe kushteve teknike, duke i kthyer në gjendjen e tyre të mëparshme. Për këtë qëllim, të hartohet aktmarrëveshje e përbashkët me Komandën e Forcës Ajrore.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5</w:t>
      </w:r>
      <w:r w:rsidRPr="00E31EBC">
        <w:rPr>
          <w:sz w:val="21"/>
          <w:szCs w:val="21"/>
          <w:lang w:val="sq-AL"/>
        </w:rPr>
        <w:t>. Ngarkohen Ministri i Mbrojtjes, kryetari i komunës Bërxull, Tiranë, dhe Kryeregjistruesi i Zyrës Qendrore të Regjistrimit të Pasurive të Paluajtshme për zbatimin e këtij vendimi.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pas botimit në Fletoren Zyrtare.</w:t>
      </w:r>
    </w:p>
    <w:p w:rsidR="00FA1EC3" w:rsidRPr="00E31EBC" w:rsidRDefault="00FA1EC3" w:rsidP="00FA1EC3">
      <w:pPr>
        <w:pStyle w:val="Paragrafi"/>
        <w:rPr>
          <w:sz w:val="21"/>
          <w:szCs w:val="21"/>
          <w:lang w:val="sq-AL"/>
        </w:rPr>
      </w:pPr>
    </w:p>
    <w:p w:rsidR="00FA1EC3" w:rsidRPr="00E31EBC" w:rsidRDefault="00FA1EC3" w:rsidP="00FA1EC3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FA1EC3" w:rsidRDefault="00FA1EC3" w:rsidP="00FA1EC3">
      <w:pPr>
        <w:pStyle w:val="AutoritetiEmer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Sali Berisha</w:t>
      </w:r>
    </w:p>
    <w:sectPr w:rsidR="00FA1E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1EC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1179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A1EC3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13584-3E92-4EA7-8470-2F17D6F9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FA1EC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