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0C3" w:rsidRPr="00E31EBC" w:rsidRDefault="004B10C3" w:rsidP="004B10C3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E31EBC">
        <w:rPr>
          <w:sz w:val="21"/>
          <w:szCs w:val="21"/>
          <w:lang w:val="sq-AL"/>
        </w:rPr>
        <w:t>VENDIM</w:t>
      </w:r>
    </w:p>
    <w:p w:rsidR="004B10C3" w:rsidRPr="00E31EBC" w:rsidRDefault="004B10C3" w:rsidP="004B10C3">
      <w:pPr>
        <w:pStyle w:val="NumriData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Nr.666, datë 28.9.2011</w:t>
      </w:r>
    </w:p>
    <w:p w:rsidR="004B10C3" w:rsidRPr="00133A65" w:rsidRDefault="004B10C3" w:rsidP="004B10C3">
      <w:pPr>
        <w:pStyle w:val="Paragrafi"/>
        <w:rPr>
          <w:sz w:val="14"/>
          <w:szCs w:val="14"/>
          <w:lang w:val="sq-AL"/>
        </w:rPr>
      </w:pPr>
    </w:p>
    <w:p w:rsidR="004B10C3" w:rsidRPr="00E31EBC" w:rsidRDefault="004B10C3" w:rsidP="004B10C3">
      <w:pPr>
        <w:pStyle w:val="Titull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 xml:space="preserve">PËR PËRCAKTIMIN E AUTORITETIT KONTRAKTUES PËR DHËNIEN ME KONCESION TË HIDROCENTRALEVE </w:t>
      </w:r>
      <w:r>
        <w:rPr>
          <w:sz w:val="21"/>
          <w:szCs w:val="21"/>
          <w:lang w:val="sq-AL"/>
        </w:rPr>
        <w:t>“KASKADA E HEC-EVE TË HOTOLi</w:t>
      </w:r>
      <w:r w:rsidRPr="00E31EBC">
        <w:rPr>
          <w:sz w:val="21"/>
          <w:szCs w:val="21"/>
          <w:lang w:val="sq-AL"/>
        </w:rPr>
        <w:t>SHTIT” DHE MIRATIMIN E BONUSIT NË PROCEDURËN përzgjedhëse konkurruese që i jepet shoqërisë</w:t>
      </w:r>
    </w:p>
    <w:p w:rsidR="004B10C3" w:rsidRPr="00133A65" w:rsidRDefault="004B10C3" w:rsidP="004B10C3">
      <w:pPr>
        <w:pStyle w:val="Paragrafi"/>
        <w:rPr>
          <w:sz w:val="14"/>
          <w:szCs w:val="14"/>
          <w:lang w:val="sq-AL"/>
        </w:rPr>
      </w:pPr>
    </w:p>
    <w:p w:rsidR="004B10C3" w:rsidRPr="00E31EBC" w:rsidRDefault="004B10C3" w:rsidP="004B10C3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Në mbështetje të nenit 100 të Kushtetutës dhe të neneve 5, pika 3</w:t>
      </w:r>
      <w:r>
        <w:rPr>
          <w:sz w:val="21"/>
          <w:szCs w:val="21"/>
          <w:lang w:val="sq-AL"/>
        </w:rPr>
        <w:t>, e 23, pika 3</w:t>
      </w:r>
      <w:r w:rsidRPr="00E31EBC">
        <w:rPr>
          <w:sz w:val="21"/>
          <w:szCs w:val="21"/>
          <w:lang w:val="sq-AL"/>
        </w:rPr>
        <w:t xml:space="preserve"> shkronja “b”</w:t>
      </w:r>
      <w:r>
        <w:rPr>
          <w:sz w:val="21"/>
          <w:szCs w:val="21"/>
          <w:lang w:val="sq-AL"/>
        </w:rPr>
        <w:t>,</w:t>
      </w:r>
      <w:r w:rsidRPr="00E31EBC">
        <w:rPr>
          <w:sz w:val="21"/>
          <w:szCs w:val="21"/>
          <w:lang w:val="sq-AL"/>
        </w:rPr>
        <w:t xml:space="preserve"> të ligjit nr.9663, datë 18.12.2006 “Për koncesionet”, të ndryshuar, me propozimin e Ministrit të Ekonomisë, Tregtisë dhe Energjetikës, Këshilli i Ministrave</w:t>
      </w:r>
    </w:p>
    <w:p w:rsidR="004B10C3" w:rsidRPr="00B5248B" w:rsidRDefault="004B10C3" w:rsidP="004B10C3">
      <w:pPr>
        <w:pStyle w:val="Paragrafi"/>
        <w:rPr>
          <w:sz w:val="16"/>
          <w:szCs w:val="16"/>
          <w:lang w:val="sq-AL"/>
        </w:rPr>
      </w:pPr>
    </w:p>
    <w:p w:rsidR="004B10C3" w:rsidRPr="00E31EBC" w:rsidRDefault="004B10C3" w:rsidP="004B10C3">
      <w:pPr>
        <w:pStyle w:val="VENDOS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VENDOSI:</w:t>
      </w:r>
    </w:p>
    <w:p w:rsidR="004B10C3" w:rsidRPr="009E6D1B" w:rsidRDefault="004B10C3" w:rsidP="004B10C3">
      <w:pPr>
        <w:pStyle w:val="Paragrafi"/>
        <w:rPr>
          <w:sz w:val="14"/>
          <w:szCs w:val="14"/>
          <w:lang w:val="sq-AL"/>
        </w:rPr>
      </w:pPr>
    </w:p>
    <w:p w:rsidR="004B10C3" w:rsidRPr="00E31EBC" w:rsidRDefault="004B10C3" w:rsidP="004B10C3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1. Autoriteti kontraktues për kryerjen e procedurave ligjore, për dhënien me koncesion të formës “BOT” (ndërtim, operim dhe transferim) të hidrocentraleve “Kaskada e HEC-eve të Hotolishtit”, është Ministria e Ekonomisë, Tregtisë dhe Energjetikës.</w:t>
      </w:r>
    </w:p>
    <w:p w:rsidR="004B10C3" w:rsidRPr="00E31EBC" w:rsidRDefault="004B10C3" w:rsidP="004B10C3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2. Miratimin e bonusit prej 2 pikëve për rezultatin teknik dhe financiar, në procedurën përzgjedhëse konkurruese (propozim i pakërkuar), që i jepet shoqërisë “Electral” sh.p.k., për dhënien me koncesion të kësaj kaskade.</w:t>
      </w:r>
    </w:p>
    <w:p w:rsidR="004B10C3" w:rsidRPr="00E31EBC" w:rsidRDefault="004B10C3" w:rsidP="004B10C3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3. Ministria e</w:t>
      </w:r>
      <w:r w:rsidRPr="00E31EBC">
        <w:rPr>
          <w:sz w:val="21"/>
          <w:szCs w:val="21"/>
          <w:lang w:val="sq-AL"/>
        </w:rPr>
        <w:t xml:space="preserve"> Ekonomisë, Tregtisë dhe Energjetikës në procedurën konkurruese për dhënien me koncesion të hidrocentraleve “Kaskada e HEC-eve të Hotolishtit” të pranojë oferta për të gjithë pjesën e lirë të skemës</w:t>
      </w:r>
      <w:r>
        <w:rPr>
          <w:sz w:val="21"/>
          <w:szCs w:val="21"/>
          <w:lang w:val="sq-AL"/>
        </w:rPr>
        <w:t>,</w:t>
      </w:r>
      <w:r w:rsidRPr="00E31EBC">
        <w:rPr>
          <w:sz w:val="21"/>
          <w:szCs w:val="21"/>
          <w:lang w:val="sq-AL"/>
        </w:rPr>
        <w:t xml:space="preserve"> ku përfshihet ndërtimi i këtyre hidrocentraleve.</w:t>
      </w:r>
    </w:p>
    <w:p w:rsidR="004B10C3" w:rsidRPr="00E31EBC" w:rsidRDefault="004B10C3" w:rsidP="004B10C3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4. Ngarkohet Ministria e Ekonomisë, Tregtisë dhe Energjetikës për zbatimin e këtij vendimi.</w:t>
      </w:r>
    </w:p>
    <w:p w:rsidR="004B10C3" w:rsidRPr="00E31EBC" w:rsidRDefault="004B10C3" w:rsidP="004B10C3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 xml:space="preserve">  Ky vendim hyn në fuqi pas botimit në Fletoren Zyrtare.</w:t>
      </w:r>
    </w:p>
    <w:p w:rsidR="004B10C3" w:rsidRPr="00133A65" w:rsidRDefault="004B10C3" w:rsidP="004B10C3">
      <w:pPr>
        <w:pStyle w:val="Paragrafi"/>
        <w:rPr>
          <w:sz w:val="14"/>
          <w:szCs w:val="14"/>
          <w:lang w:val="sq-AL"/>
        </w:rPr>
      </w:pPr>
    </w:p>
    <w:p w:rsidR="004B10C3" w:rsidRPr="00E31EBC" w:rsidRDefault="004B10C3" w:rsidP="004B10C3">
      <w:pPr>
        <w:pStyle w:val="Autoritet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KRYEMINISTRI</w:t>
      </w:r>
    </w:p>
    <w:p w:rsidR="004B10C3" w:rsidRPr="00E31EBC" w:rsidRDefault="004B10C3" w:rsidP="004B10C3">
      <w:pPr>
        <w:pStyle w:val="AutoritetiEmer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Sali Berisha</w:t>
      </w:r>
    </w:p>
    <w:sectPr w:rsidR="004B10C3" w:rsidRPr="00E31E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B10C3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72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B10C3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31F4D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3C863C-D2C3-426B-B4F2-E20D5E07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4B10C3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2019-03-19T14:46:00Z</dcterms:created>
  <dcterms:modified xsi:type="dcterms:W3CDTF">2019-03-19T14:46:00Z</dcterms:modified>
</cp:coreProperties>
</file>