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B3" w:rsidRPr="00847204" w:rsidRDefault="00CD77B3" w:rsidP="00CD77B3">
      <w:pPr>
        <w:pStyle w:val="Akti"/>
        <w:keepNext w:val="0"/>
        <w:rPr>
          <w:lang w:val="sq-AL"/>
        </w:rPr>
      </w:pPr>
      <w:bookmarkStart w:id="0" w:name="_GoBack"/>
      <w:bookmarkEnd w:id="0"/>
      <w:r w:rsidRPr="00847204">
        <w:rPr>
          <w:lang w:val="sq-AL"/>
        </w:rPr>
        <w:t>Vendim</w:t>
      </w:r>
    </w:p>
    <w:p w:rsidR="00CD77B3" w:rsidRPr="00847204" w:rsidRDefault="00CD77B3" w:rsidP="00CD77B3">
      <w:pPr>
        <w:pStyle w:val="NumriData"/>
        <w:keepNext w:val="0"/>
        <w:rPr>
          <w:lang w:val="sq-AL"/>
        </w:rPr>
      </w:pPr>
      <w:r w:rsidRPr="00847204">
        <w:rPr>
          <w:lang w:val="sq-AL"/>
        </w:rPr>
        <w:t>Nr.680, datë 5.10.2011</w:t>
      </w:r>
    </w:p>
    <w:p w:rsidR="00CD77B3" w:rsidRPr="00847204" w:rsidRDefault="00CD77B3" w:rsidP="00CD77B3">
      <w:pPr>
        <w:pStyle w:val="Paragrafi"/>
        <w:rPr>
          <w:rFonts w:cs="Times New Roman"/>
          <w:lang w:val="sq-AL"/>
        </w:rPr>
      </w:pPr>
    </w:p>
    <w:p w:rsidR="00CD77B3" w:rsidRPr="00847204" w:rsidRDefault="00CD77B3" w:rsidP="00CD77B3">
      <w:pPr>
        <w:pStyle w:val="Titulli"/>
        <w:keepNext w:val="0"/>
        <w:rPr>
          <w:lang w:val="sq-AL"/>
        </w:rPr>
      </w:pPr>
      <w:r w:rsidRPr="00847204">
        <w:rPr>
          <w:lang w:val="sq-AL"/>
        </w:rPr>
        <w:t>Për miratimin e masës së shpërblimit të anëtarëve të bordit të menaxhimit për kontrollin e brendshëm financiar publik dhe të komitetit të auditimit të brendshëm</w:t>
      </w:r>
    </w:p>
    <w:p w:rsidR="00CD77B3" w:rsidRPr="00847204" w:rsidRDefault="00CD77B3" w:rsidP="00CD77B3">
      <w:pPr>
        <w:pStyle w:val="Paragrafi"/>
        <w:rPr>
          <w:rFonts w:cs="Times New Roman"/>
          <w:lang w:val="sq-AL"/>
        </w:rPr>
      </w:pPr>
    </w:p>
    <w:p w:rsidR="00CD77B3" w:rsidRPr="00847204" w:rsidRDefault="00CD77B3" w:rsidP="00CD77B3">
      <w:pPr>
        <w:pStyle w:val="Paragrafi"/>
        <w:rPr>
          <w:lang w:val="sq-AL"/>
        </w:rPr>
      </w:pPr>
      <w:r w:rsidRPr="00847204">
        <w:rPr>
          <w:lang w:val="sq-AL"/>
        </w:rPr>
        <w:t>Në mbështetje të nenit 100 të Kushtetutës, të pikës 4 të nenit 14 të ligjit nr.9720, datë 23.4.2007 “Për auditimin e brendshëm në sektorin publik”, të pikës 2 të nenit 28 të ligjit nr.10 296, datë 8.7.2010 “Për menaxhimin financiar dhe kontrollin” dhe të pikës 3 të nenit 4 të ligjit nr.10 405, datë 24.3.2011 “Për kompetencat për caktimin e pagave dhe të shpërblimeve”, me propozimin e Ministrit të Financave, Këshilli i Ministrave</w:t>
      </w:r>
    </w:p>
    <w:p w:rsidR="00CD77B3" w:rsidRPr="00847204" w:rsidRDefault="00CD77B3" w:rsidP="00CD77B3">
      <w:pPr>
        <w:pStyle w:val="Paragrafi"/>
        <w:rPr>
          <w:lang w:val="sq-AL"/>
        </w:rPr>
      </w:pPr>
    </w:p>
    <w:p w:rsidR="00CD77B3" w:rsidRPr="00847204" w:rsidRDefault="00CD77B3" w:rsidP="00CD77B3">
      <w:pPr>
        <w:pStyle w:val="VENDOSI"/>
        <w:keepNext w:val="0"/>
        <w:rPr>
          <w:lang w:val="sq-AL"/>
        </w:rPr>
      </w:pPr>
      <w:r w:rsidRPr="00847204">
        <w:rPr>
          <w:lang w:val="sq-AL"/>
        </w:rPr>
        <w:t>Vendosi:</w:t>
      </w:r>
    </w:p>
    <w:p w:rsidR="00CD77B3" w:rsidRPr="00847204" w:rsidRDefault="00CD77B3" w:rsidP="00CD77B3">
      <w:pPr>
        <w:pStyle w:val="Paragrafi"/>
        <w:rPr>
          <w:rFonts w:cs="Times New Roman"/>
          <w:lang w:val="sq-AL"/>
        </w:rPr>
      </w:pPr>
    </w:p>
    <w:p w:rsidR="00CD77B3" w:rsidRPr="00847204" w:rsidRDefault="00CD77B3" w:rsidP="00CD77B3">
      <w:pPr>
        <w:pStyle w:val="Paragrafi"/>
        <w:rPr>
          <w:lang w:val="sq-AL"/>
        </w:rPr>
      </w:pPr>
      <w:r w:rsidRPr="00847204">
        <w:rPr>
          <w:lang w:val="sq-AL"/>
        </w:rPr>
        <w:t>1. Masa e shpërblimit të kryetarit dhe anëtarëve të Bordit të Menaxhimit për Kontrollin e Brendshëm Financiar Publik është, përkatësisht, 20 000 (njëzet mijë) lekë dhe 15 000 (pesëmbëdhjetë mijë) lekë, për çdo pjesëmarrje në mbledhje, por jo më shumë se 4 (katër) herë në vit.</w:t>
      </w:r>
    </w:p>
    <w:p w:rsidR="00CD77B3" w:rsidRPr="00847204" w:rsidRDefault="00CD77B3" w:rsidP="00CD77B3">
      <w:pPr>
        <w:pStyle w:val="Paragrafi"/>
        <w:rPr>
          <w:lang w:val="sq-AL"/>
        </w:rPr>
      </w:pPr>
      <w:r w:rsidRPr="00847204">
        <w:rPr>
          <w:lang w:val="sq-AL"/>
        </w:rPr>
        <w:t>2. Masa e shpërblimit të anëtarëve të Komitetit të Auditimit të Brendshëm është 15 000 (pesëmbëdhjetë mijë) lekë, për çdo pjesëmarrje në mbledhje, por jo më shumë se 4 (katër) herë në vit.</w:t>
      </w:r>
    </w:p>
    <w:p w:rsidR="00CD77B3" w:rsidRPr="00847204" w:rsidRDefault="00CD77B3" w:rsidP="00CD77B3">
      <w:pPr>
        <w:pStyle w:val="Paragrafi"/>
        <w:rPr>
          <w:lang w:val="sq-AL"/>
        </w:rPr>
      </w:pPr>
      <w:r w:rsidRPr="00847204">
        <w:rPr>
          <w:lang w:val="sq-AL"/>
        </w:rPr>
        <w:t>3. Pika 1 e vendimit nr.548, datë 1.5.2008 të Këshillit të Ministrave “Për miratimin e masës së shpërblimit të anëtarëve të Komitetit të Auditimit të Brendshëm”, shfuqizohet.</w:t>
      </w:r>
    </w:p>
    <w:p w:rsidR="00CD77B3" w:rsidRPr="00847204" w:rsidRDefault="00CD77B3" w:rsidP="00CD77B3">
      <w:pPr>
        <w:pStyle w:val="Paragrafi"/>
        <w:rPr>
          <w:lang w:val="sq-AL"/>
        </w:rPr>
      </w:pPr>
      <w:r w:rsidRPr="00847204">
        <w:rPr>
          <w:lang w:val="sq-AL"/>
        </w:rPr>
        <w:t>4. Ngarkohet Ministri i Financave për zbatimin e këtij vendimi.</w:t>
      </w:r>
    </w:p>
    <w:p w:rsidR="00CD77B3" w:rsidRPr="00847204" w:rsidRDefault="00CD77B3" w:rsidP="00CD77B3">
      <w:pPr>
        <w:pStyle w:val="Paragrafi"/>
        <w:rPr>
          <w:lang w:val="sq-AL"/>
        </w:rPr>
      </w:pPr>
      <w:r w:rsidRPr="00847204">
        <w:rPr>
          <w:lang w:val="sq-AL"/>
        </w:rPr>
        <w:t>Ky vendim hyn në fuqi menjëherë dhe botohet në Fletoren Zyrtare.</w:t>
      </w:r>
    </w:p>
    <w:p w:rsidR="00CD77B3" w:rsidRPr="00847204" w:rsidRDefault="00CD77B3" w:rsidP="00CD77B3">
      <w:pPr>
        <w:pStyle w:val="Paragrafi"/>
        <w:rPr>
          <w:rFonts w:cs="Times New Roman"/>
          <w:lang w:val="sq-AL"/>
        </w:rPr>
      </w:pPr>
    </w:p>
    <w:p w:rsidR="00CD77B3" w:rsidRPr="00847204" w:rsidRDefault="00CD77B3" w:rsidP="00CD77B3">
      <w:pPr>
        <w:pStyle w:val="Autoriteti"/>
        <w:keepNext w:val="0"/>
        <w:rPr>
          <w:lang w:val="sq-AL"/>
        </w:rPr>
      </w:pPr>
      <w:r w:rsidRPr="00847204">
        <w:rPr>
          <w:lang w:val="sq-AL"/>
        </w:rPr>
        <w:t>Kryeministri</w:t>
      </w:r>
    </w:p>
    <w:p w:rsidR="00CD77B3" w:rsidRPr="00847204" w:rsidRDefault="00CD77B3" w:rsidP="00CD77B3">
      <w:pPr>
        <w:pStyle w:val="AutoritetiEmer"/>
        <w:rPr>
          <w:lang w:val="sq-AL"/>
        </w:rPr>
      </w:pPr>
      <w:r w:rsidRPr="00847204">
        <w:rPr>
          <w:lang w:val="sq-AL"/>
        </w:rPr>
        <w:t>Sali Berisha</w:t>
      </w:r>
    </w:p>
    <w:sectPr w:rsidR="00CD77B3" w:rsidRPr="008472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77B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52A3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1F4D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D77B3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6494F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2686B3-0C4D-480A-B69D-0E5331EF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CD77B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CD77B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CD77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CD77B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2019-03-19T14:47:00Z</dcterms:created>
  <dcterms:modified xsi:type="dcterms:W3CDTF">2019-03-19T14:47:00Z</dcterms:modified>
</cp:coreProperties>
</file>