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D4B" w:rsidRPr="00670FCC" w:rsidRDefault="00FD0D4B" w:rsidP="00FD0D4B">
      <w:pPr>
        <w:pStyle w:val="Akti"/>
        <w:keepNext w:val="0"/>
        <w:rPr>
          <w:color w:val="auto"/>
          <w:lang w:val="sq-AL"/>
        </w:rPr>
      </w:pPr>
      <w:bookmarkStart w:id="0" w:name="_GoBack"/>
      <w:bookmarkEnd w:id="0"/>
      <w:r w:rsidRPr="00670FCC">
        <w:rPr>
          <w:color w:val="auto"/>
          <w:lang w:val="sq-AL"/>
        </w:rPr>
        <w:t>VENDIM</w:t>
      </w:r>
    </w:p>
    <w:p w:rsidR="00FD0D4B" w:rsidRPr="00670FCC" w:rsidRDefault="00FD0D4B" w:rsidP="00FD0D4B">
      <w:pPr>
        <w:pStyle w:val="NumriData"/>
        <w:keepNext w:val="0"/>
        <w:rPr>
          <w:rFonts w:cs="Times New Roman"/>
          <w:lang w:val="sq-AL"/>
        </w:rPr>
      </w:pPr>
      <w:r w:rsidRPr="00670FCC">
        <w:rPr>
          <w:lang w:val="sq-AL"/>
        </w:rPr>
        <w:t>Nr.687, datë 5.10.2011</w:t>
      </w:r>
    </w:p>
    <w:p w:rsidR="00FD0D4B" w:rsidRPr="00670FCC" w:rsidRDefault="00FD0D4B" w:rsidP="00DA0CBB">
      <w:pPr>
        <w:pStyle w:val="Paragrafi"/>
        <w:rPr>
          <w:lang w:val="sq-AL"/>
        </w:rPr>
      </w:pPr>
    </w:p>
    <w:p w:rsidR="00FD0D4B" w:rsidRPr="00670FCC" w:rsidRDefault="00FD0D4B" w:rsidP="00FD0D4B">
      <w:pPr>
        <w:pStyle w:val="Titulli"/>
        <w:keepNext w:val="0"/>
        <w:rPr>
          <w:lang w:val="sq-AL"/>
        </w:rPr>
      </w:pPr>
      <w:r w:rsidRPr="00670FCC">
        <w:rPr>
          <w:lang w:val="sq-AL"/>
        </w:rPr>
        <w:t>PËR ORGANIZIMIN, KOMPETENCAT DHE FUNKSIONIMIN E AGJENCISË SË ADMINISTRIMIT TË PASURIVE TË SEKUESTRUARA E TË KONFISKUARA, SI DHE MËNYRËN E ADMINISTRIMIT TË PASURIVE TË SEKUESTRUARA E TË KONFISKUARA</w:t>
      </w:r>
      <w:r w:rsidR="005365DF" w:rsidRPr="00670FCC">
        <w:rPr>
          <w:rStyle w:val="FootnoteReference"/>
          <w:lang w:val="sq-AL"/>
        </w:rPr>
        <w:footnoteReference w:id="1"/>
      </w:r>
    </w:p>
    <w:p w:rsidR="006B2F6B" w:rsidRPr="00670FCC" w:rsidRDefault="006B2F6B" w:rsidP="006B2F6B">
      <w:pPr>
        <w:jc w:val="center"/>
        <w:rPr>
          <w:i/>
          <w:lang w:val="sq-AL"/>
        </w:rPr>
      </w:pPr>
      <w:r w:rsidRPr="00670FCC">
        <w:rPr>
          <w:i/>
          <w:lang w:val="sq-AL"/>
        </w:rPr>
        <w:t>(Ndryshuar me VKM nr.324, dat</w:t>
      </w:r>
      <w:r w:rsidR="00F04E14" w:rsidRPr="00670FCC">
        <w:rPr>
          <w:i/>
          <w:lang w:val="sq-AL"/>
        </w:rPr>
        <w:t>ë</w:t>
      </w:r>
      <w:r w:rsidRPr="00670FCC">
        <w:rPr>
          <w:i/>
          <w:lang w:val="sq-AL"/>
        </w:rPr>
        <w:t xml:space="preserve"> 28.5.2014; nr.83, dat</w:t>
      </w:r>
      <w:r w:rsidR="00F04E14" w:rsidRPr="00670FCC">
        <w:rPr>
          <w:i/>
          <w:lang w:val="sq-AL"/>
        </w:rPr>
        <w:t>ë</w:t>
      </w:r>
      <w:r w:rsidRPr="00670FCC">
        <w:rPr>
          <w:i/>
          <w:lang w:val="sq-AL"/>
        </w:rPr>
        <w:t xml:space="preserve"> 8.2.2017)</w:t>
      </w:r>
    </w:p>
    <w:p w:rsidR="006B2F6B" w:rsidRPr="00670FCC" w:rsidRDefault="006B2F6B" w:rsidP="006B2F6B">
      <w:pPr>
        <w:jc w:val="right"/>
        <w:rPr>
          <w:lang w:val="sq-AL"/>
        </w:rPr>
      </w:pPr>
      <w:r w:rsidRPr="00670FCC">
        <w:rPr>
          <w:i/>
          <w:lang w:val="sq-AL"/>
        </w:rPr>
        <w:t>(I p</w:t>
      </w:r>
      <w:r w:rsidR="00F04E14" w:rsidRPr="00670FCC">
        <w:rPr>
          <w:i/>
          <w:lang w:val="sq-AL"/>
        </w:rPr>
        <w:t>ë</w:t>
      </w:r>
      <w:r w:rsidRPr="00670FCC">
        <w:rPr>
          <w:i/>
          <w:lang w:val="sq-AL"/>
        </w:rPr>
        <w:t>rdit</w:t>
      </w:r>
      <w:r w:rsidR="00F04E14" w:rsidRPr="00670FCC">
        <w:rPr>
          <w:i/>
          <w:lang w:val="sq-AL"/>
        </w:rPr>
        <w:t>ë</w:t>
      </w:r>
      <w:r w:rsidRPr="00670FCC">
        <w:rPr>
          <w:i/>
          <w:lang w:val="sq-AL"/>
        </w:rPr>
        <w:t>suar)</w:t>
      </w:r>
    </w:p>
    <w:p w:rsidR="006B2F6B" w:rsidRPr="00670FCC" w:rsidRDefault="006B2F6B" w:rsidP="006B2F6B">
      <w:pPr>
        <w:rPr>
          <w:lang w:val="sq-AL"/>
        </w:rPr>
      </w:pP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rFonts w:cs="Times New Roman"/>
          <w:lang w:val="sq-AL"/>
        </w:rPr>
        <w:t> 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Në mbështetje të nenit 100 të Kushtetutës, të neneve 15 pika 2 e 34 pika 2, të ligjit nr.10 192, datë 3.12.2009 </w:t>
      </w:r>
      <w:r w:rsidRPr="00670FCC">
        <w:rPr>
          <w:i/>
          <w:lang w:val="sq-AL"/>
        </w:rPr>
        <w:t>“</w:t>
      </w:r>
      <w:r w:rsidR="00B53076" w:rsidRPr="00670FCC">
        <w:rPr>
          <w:i/>
          <w:spacing w:val="-4"/>
          <w:lang w:val="sq-AL"/>
        </w:rPr>
        <w:t>Për parandalimin dhe goditjen e krimit të organizuar, trafikimit dhe korrupsionit, nëpërmjet masave parandaluese kundër pasurisë</w:t>
      </w:r>
      <w:r w:rsidRPr="00670FCC">
        <w:rPr>
          <w:lang w:val="sq-AL"/>
        </w:rPr>
        <w:t>” dhe të nenit 10 të ligjit nr.9000, datë 30.1.2003 “Për organizimin dhe funksionimin e Këshillit të Ministrave”, me propozimin e Ministrit të Financave, Këshilli i Ministrave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 xml:space="preserve"> </w:t>
      </w:r>
    </w:p>
    <w:p w:rsidR="00FD0D4B" w:rsidRPr="00670FCC" w:rsidRDefault="00FD0D4B" w:rsidP="00FD0D4B">
      <w:pPr>
        <w:pStyle w:val="VENDOSI"/>
        <w:keepNext w:val="0"/>
        <w:rPr>
          <w:lang w:val="sq-AL"/>
        </w:rPr>
      </w:pPr>
      <w:r w:rsidRPr="00670FCC">
        <w:rPr>
          <w:lang w:val="sq-AL"/>
        </w:rPr>
        <w:t>VENDOSI:</w:t>
      </w:r>
    </w:p>
    <w:p w:rsidR="00FD0D4B" w:rsidRPr="00670FCC" w:rsidRDefault="00FD0D4B" w:rsidP="007151B4">
      <w:pPr>
        <w:pStyle w:val="Paragrafi"/>
        <w:rPr>
          <w:lang w:val="sq-AL"/>
        </w:rPr>
      </w:pPr>
    </w:p>
    <w:p w:rsidR="00FD0D4B" w:rsidRPr="00670FCC" w:rsidRDefault="00FD0D4B" w:rsidP="00FD0D4B">
      <w:pPr>
        <w:pStyle w:val="TitulliTitull"/>
        <w:keepNext w:val="0"/>
        <w:ind w:firstLine="720"/>
        <w:jc w:val="both"/>
        <w:rPr>
          <w:lang w:val="sq-AL"/>
        </w:rPr>
      </w:pPr>
      <w:r w:rsidRPr="00670FCC">
        <w:rPr>
          <w:lang w:val="sq-AL"/>
        </w:rPr>
        <w:t>I. ORGANIZIMI I AGJENCISË SË ADMINISTRIMIT TË PASURIVE TË SEKUESTRUARA E TË KONFISKUARA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 Agjencia e Administrimit të Pasurive të Sekuestruara e të Konfiskuara është institucion qendror, me qendër në Tiranë, në varësi të Ministrit të Financave. 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2.  Agjencia e Administrimit të Pasurive të Sekuestruara e të Konfiskuara funksionon si autoritet përgjegjës për administrimin e pasurive të sekuestruara e të konfiskuara nga organet e drejtësisë apo me vendime dhe urdhra administrative sipas parashikimeve të legjislacionit shqiptar.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3. Struktura dhe organika e Agjencisë miratohen me urdhër të Kryeministrit, me propozimin e Ministrit të Financave. </w:t>
      </w:r>
    </w:p>
    <w:p w:rsidR="007079C2" w:rsidRPr="00670FCC" w:rsidRDefault="00FD0D4B" w:rsidP="007079C2">
      <w:pPr>
        <w:pStyle w:val="Paragrafi"/>
        <w:rPr>
          <w:i/>
          <w:spacing w:val="-4"/>
          <w:lang w:val="sq-AL"/>
        </w:rPr>
      </w:pPr>
      <w:r w:rsidRPr="00670FCC">
        <w:rPr>
          <w:i/>
          <w:lang w:val="sq-AL"/>
        </w:rPr>
        <w:t xml:space="preserve"> 4. </w:t>
      </w:r>
      <w:r w:rsidR="007079C2" w:rsidRPr="00670FCC">
        <w:rPr>
          <w:i/>
          <w:spacing w:val="-4"/>
          <w:lang w:val="sq-AL"/>
        </w:rPr>
        <w:t>Marrëdhëniet e punës së nëpunësve të Agjencisë rregullohen nga legjislacioni në fuqi për nëpunësin civil.</w:t>
      </w:r>
    </w:p>
    <w:p w:rsidR="007079C2" w:rsidRPr="00670FCC" w:rsidRDefault="007079C2" w:rsidP="007079C2">
      <w:pPr>
        <w:pStyle w:val="Paragrafi"/>
        <w:rPr>
          <w:i/>
          <w:spacing w:val="-4"/>
          <w:lang w:val="sq-AL"/>
        </w:rPr>
      </w:pPr>
      <w:r w:rsidRPr="00670FCC">
        <w:rPr>
          <w:i/>
          <w:spacing w:val="-4"/>
          <w:lang w:val="sq-AL"/>
        </w:rPr>
        <w:t>Marrëdhëniet e punës së punonjësve administrativë rregullohen sipas parashikimeve të Kodit të Punës.</w:t>
      </w:r>
    </w:p>
    <w:p w:rsidR="00FD0D4B" w:rsidRPr="00670FCC" w:rsidRDefault="00FD0D4B" w:rsidP="007079C2">
      <w:pPr>
        <w:pStyle w:val="Paragrafi"/>
        <w:rPr>
          <w:i/>
          <w:lang w:val="sq-AL"/>
        </w:rPr>
      </w:pPr>
      <w:r w:rsidRPr="00670FCC">
        <w:rPr>
          <w:i/>
          <w:lang w:val="sq-AL"/>
        </w:rPr>
        <w:t xml:space="preserve"> 5. </w:t>
      </w:r>
      <w:r w:rsidR="007079C2" w:rsidRPr="00670FCC">
        <w:rPr>
          <w:i/>
          <w:spacing w:val="-4"/>
          <w:lang w:val="sq-AL"/>
        </w:rPr>
        <w:t>Agjencia drejtohet nga kryeadministratori. Marrëdhëniet e punës së kryeadministratorit rregullohen nga legjislacioni në fuqi për nëpunësin civil.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 xml:space="preserve"> 6. Buxheti i Agjencisë përbëhet nga buxheti i shtetit, si pjesë përbërëse e buxhetit të Ministrisë së Financave, dhe nga të ardhurat e krijuara nga administrimi i pasurive të sekuestruara  e të konfiskuara. Buxheti i shtetit  mbulon shpenzimet për mbajtjen dhe funksionimin e Agjencisë, si dhe ato për administrimin e pasurive të sekuestruara e të konfiskuara, kur të ardhurat e siguruara nëpërmjet administrimit të këtyre pasurive nuk janë të mjaftueshme.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7. Të ardhurat nga administrimi i pasurive përdoren vetëm për të mbuluar shpenzimet e  administrimit të pasurive.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8. Të ardhurat e përftuara nga tjetërsimi i pasurive të konfiskuara shkojnë në: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a) Buxhetin e Shtetit;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b) Fondin e posaçëm për parandalimin e kriminalitetit;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c) Llogarinë e Agjencisë për administrimin e pasurive të sekuestruara e të konfiskuara.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Shpërndarja e këtij fondi përcaktohet me urdhër të Ministrit të Financave.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lastRenderedPageBreak/>
        <w:t>II. PËRKUFIZIME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Në kuptim të këtij vendimi, termat e mëposhtëm kanë këto kuptime: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 “Autoriteti përgjegjës” për administrimin e pasurive të sekuestruara dhe të konfiskuara është Agjencia e Administrimit të Pasurive të Sekuestruara e të Konfiskuara, në vijim Agjencia.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2. “Administrim i pasurisë”, të gjitha veprimet dhe procedurat ligjore që kryhen nga Agjencia apo nga</w:t>
      </w:r>
      <w:r w:rsidRPr="00670FCC" w:rsidDel="00B56E76">
        <w:rPr>
          <w:lang w:val="sq-AL"/>
        </w:rPr>
        <w:t xml:space="preserve"> </w:t>
      </w:r>
      <w:r w:rsidRPr="00670FCC">
        <w:rPr>
          <w:lang w:val="sq-AL"/>
        </w:rPr>
        <w:t>administratori i pasurisë, me qëllim ruajtjen, mirëmbajtjen dhe, kur është e mundur, shtimin e vlerës së pasurisë, që nga çasti i marrjes dijeni për aktin e sekuestros/konfiskimit dhe deri në atë të tjetërsimit ose të revokimit të masës së sekuestrimit të pasurisë.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3. “Marrja në dorëzim e pasurisë”, veprimet dhe procedurat ligjore të kryera nga Agjencia dhe administratori i pasurisë, për kalimin faktik të pasurive në administrim të Agjencisë me anë të inventarizimit të dokumentuar të pasurisë.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4. “Menaxhim i drejtpërdrejtë apo me anë të të tretëve”, veprimet dhe procedurat që kryhen nga Agjencia dhe administratori i pasurisë, pas marrjes në dorëzim të pasurisë deri në çastin e tjetërsimit të saj.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5. “Tjetërsim”, kalimi i të drejtave reale të pasurisë nga pronari tek të tretët, nëpërmjet një prej formave të parashikuara nga aktet ligjore e nënligjore në fuqi.</w:t>
      </w:r>
    </w:p>
    <w:p w:rsidR="00FD0D4B" w:rsidRPr="00670FCC" w:rsidRDefault="00FD0D4B" w:rsidP="006B2F6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6. “Administrator koordinator”, punonjësi buxhetor i Agjencisë, i cili koordinon, udhëzon, mbikëqyr dhe kontrollon zbatimin e procedurave ligjore nga administratori i pasurisë, për administrimin e pasurive të sekuestruara/konfiskuara, sipas fushës përkatëse që ai mbulon (juri</w:t>
      </w:r>
      <w:r w:rsidR="006B2F6B" w:rsidRPr="00670FCC">
        <w:rPr>
          <w:lang w:val="sq-AL"/>
        </w:rPr>
        <w:t>dike, financiare, terreni etj.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7. “Administrator i pasurisë”, personi fizik a juridik, i specializuar në fushën e administrimit të pasurive, i cili është i autorizuar dhe/ose kontraktuar nga Agjencia për administrimin e pasurive të sekuestruara/konfiskuara.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8. “Njësi pasurie”, një pasuri me numër të vetëm identifikimi, i cili identifikon pasurinë (e luajtshme/paluajtshme) në regjistrat publikë të regjistrimit të pasurive.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9. “Përdorim i pasurisë”, ushtrimi i së drejtës për shfrytëzimin e pasurisë.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10. “Të ardhurat nga administrimi i pasurive”, të gjitha të hyrat në vlera monetare që përftohen nga administrimi i pasurive të sekuestruara/konfiskuara apo burime të tjera të ligjshme.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11. “Shpenzimet për administrimin e pasurive”, të gjitha të dalat në vlera monetare, që përdoren për administrimin e pasurive.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III. OBJEKTI I VEPRIMTARISË SË AGJENCISË SË ADMINISTRIMIT TË PASURIVE TË SEKUESTRUARA E TË KONFISKUARA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Agjencia ka për objekt të veprimtarisë: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 Administrimin e pasurive të sekuestruara e të konfiskuara me vendim të gjykatës, në zbatim të ligjit nr.10 192, datë 3.12.2009 “</w:t>
      </w:r>
      <w:r w:rsidR="00C3785B" w:rsidRPr="00670FCC">
        <w:rPr>
          <w:i/>
          <w:spacing w:val="-4"/>
          <w:lang w:val="sq-AL"/>
        </w:rPr>
        <w:t>Për parandalimin dhe goditjen e krimit të organizuar, trafikimit dhe korrupsionit, nëpërmjet masave parandaluese kundër pasurisë</w:t>
      </w:r>
      <w:r w:rsidRPr="00670FCC">
        <w:rPr>
          <w:i/>
          <w:lang w:val="sq-AL"/>
        </w:rPr>
        <w:t>”.</w:t>
      </w:r>
    </w:p>
    <w:p w:rsidR="00FD0D4B" w:rsidRPr="00670FCC" w:rsidRDefault="00FD0D4B" w:rsidP="00FD0D4B">
      <w:pPr>
        <w:pStyle w:val="Paragrafi"/>
        <w:rPr>
          <w:i/>
          <w:lang w:val="sq-AL"/>
        </w:rPr>
      </w:pPr>
      <w:r w:rsidRPr="00670FCC">
        <w:rPr>
          <w:i/>
          <w:lang w:val="sq-AL"/>
        </w:rPr>
        <w:t xml:space="preserve">2. </w:t>
      </w:r>
      <w:r w:rsidR="006B2F6B" w:rsidRPr="00670FCC">
        <w:rPr>
          <w:i/>
          <w:spacing w:val="-6"/>
          <w:lang w:val="sq-AL"/>
        </w:rPr>
        <w:t>Administrimin e pasurive të bllokuara dhe të sekuestruara, në zbatim të ligjit nr. 157/2013, datë 10.10.2013, “Për masat kundër financimit të terrorizmit”.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3. Administrimin e pasurive të tjera të sekuestruara e të konfiskuara, të cilat janë produkt  i veprave penale apo të lidhura me to, administrimi i të cilave i caktohet kësaj Agjencie me ligj, me vendim gjykate. 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IV. KOMPETENCAT DHE PËRGJEGJËSITË E AGJENCISË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Agjencia ka këto kompetenca dhe përgjegjësi: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 Merr në dorëzim pasuritë e sekuestruara e të konfiskuara, në zbatim të vendimeve të Gjykatës për Krimet e Rënda, vendimeve të Këshillit të Ministrave, urdhrave të Ministrit të Financave, vendimeve të gjykatave të tjera apo ligjeve të veçanta.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2. Ruan, mirëmban dhe administron pasuritë e sekuestruara e të konfiskuara.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3. Rrit vlerën e pasurisë në administrim, nëse është e mundur, nëpërmjet administrimit të drejtpërdrejtë  apo të të tretëve.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4. Përgatit: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lastRenderedPageBreak/>
        <w:t xml:space="preserve">a) Raporte për organin që ka vendosur masën e sekuestrimit/konfiskimit për pasurinë e marrë në administrim.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b) Raporte për Komitetin Këshillimor Ndërinstitucional të Ekspertëve për masat kundër krimit të organizuar për pasuritë e konfiskuara, të paktën një herë në vit, 3-mujorin e parë.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c) Raporte tekniko-financiare për pasuritë e konfiskuara, brenda 90 (nëntëdhjetë) ditëve nga marrja dijeni e vendimit të formës së prerë.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ç) Raportin vjetor, brenda muajit janar të vitit pasardhës, drejtuar Ministrit të Financave.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5. Paraqet kërkesat për regjistrimin në regjistrat publikë përkatës, në pronësi të shtetit, në përgjegjësi administrimi të AAPSK-së, të pasurive të konfiskuara me vendim të formës së prerë.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6. Përgatit dosjen e plotë të dokumentacionit ligjor për tjetërsimin e pasurive të konfiskuara, dhënien në përgjegjësi administrimi apo huapërdorjeje. 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7. Bashkëpunon me institucionet përgjegjëse për shitjen e pronave publike dhe për shitjen e pasurive të konfiskuara. </w:t>
      </w:r>
    </w:p>
    <w:p w:rsidR="00FD0D4B" w:rsidRPr="00670FCC" w:rsidRDefault="00FD0D4B" w:rsidP="00670FCC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8. Mbikëqyr veprimtarinë e përfituesit, të cilit i është dhënë në përdorim një pasuri e konfiskuar, nëse përdorimi i pasurisë është në përputhje me udhëzimin e Ministrit të Financave të nxjerrë për këtë qëllim.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9. Bën verifikimin dhe përgatitjen e dokumentacionit për kërkesat për financimin e projekteve nga fondi i veçantë për parandalimin e kriminalitetit.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10. Ndërmerr nisma ligjore dhe ia propozon ato Ministrit të Financave.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V. KOMPETENCAT DHE PËRGJEGJËSITË E KRYEADMINISTRATORIT, ADMINISTRATORIT KOORDINATOR DHE ADMINISTRATORIT  TË PASURISË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1. Kryeadministratori ka këto kompetenca dhe përgjegjësi: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1.1. Organizon dhe drejton veprimtarinë e Agjencisë, përgjigjet dhe raporton përpara ministrit të Financave dhe Komitetit Këshillimor Ndërinstitucional të Ekspertëve për masat kundër krimit të organizuar, sipas dispozitave të ligjit nr.10 192, datë 13.12.2009 </w:t>
      </w:r>
      <w:r w:rsidRPr="00670FCC">
        <w:rPr>
          <w:i/>
          <w:lang w:val="sq-AL"/>
        </w:rPr>
        <w:t>“</w:t>
      </w:r>
      <w:r w:rsidR="00C3785B" w:rsidRPr="00670FCC">
        <w:rPr>
          <w:i/>
          <w:spacing w:val="-4"/>
          <w:lang w:val="sq-AL"/>
        </w:rPr>
        <w:t>Për parandalimin dhe goditjen e krimit të organizuar, trafikimit dhe korrupsionit, nëpërmjet masave parandaluese kundër pasurisë</w:t>
      </w:r>
      <w:r w:rsidRPr="00670FCC">
        <w:rPr>
          <w:i/>
          <w:lang w:val="sq-AL"/>
        </w:rPr>
        <w:t xml:space="preserve">”, </w:t>
      </w:r>
      <w:r w:rsidRPr="00670FCC">
        <w:rPr>
          <w:lang w:val="sq-AL"/>
        </w:rPr>
        <w:t>dhe akteve të tjera nënligjore në fuqi.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1.2. Mbikëqyr dhe kontrollon veprimtarinë që kryhet për administrimin e pasurive të sekuestruara e të konfiskuara.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1.3. Përfaqëson Agjencinë në marrëdhënie me të tretët, sipas akteve ligjore e nënligjore në fuqi.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1.4. I paraqet Gjykatës për Krimet e Rënda,  të paktën një herë në vit, brenda 3 - mujorit të parë të vitit, listën e administratorëve të pasurisë, të cilët plotësojnë kriteret ligjore dhe janë të trajnuar nga Agjencia.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1.5. I paraqet Ministrit të Financave, për miratim, rregulloren e brendshme të punës së  Agjencisë.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1.6. Emëron administratorët e pasurive, të caktuar nominalisht nga Gjykata për Krimet e Rënda, për pasuritë e sekuestruara/konfiskuara, sipas dispozitave të ligjit nr.10 192, datë 3.12.2009 “</w:t>
      </w:r>
      <w:r w:rsidR="00C3785B" w:rsidRPr="00670FCC">
        <w:rPr>
          <w:i/>
          <w:spacing w:val="-4"/>
          <w:lang w:val="sq-AL"/>
        </w:rPr>
        <w:t>Për parandalimin dhe goditjen e krimit të organizuar, trafikimit dhe korrupsionit, nëpërmjet masave parandaluese kundër pasurisë</w:t>
      </w:r>
      <w:r w:rsidRPr="00670FCC">
        <w:rPr>
          <w:lang w:val="sq-AL"/>
        </w:rPr>
        <w:t xml:space="preserve">”, si dhe administratorët për pasuritë e sekuestruara/konfiskuara, që i caktohen për administrim Agjencisë sipas këtij vendimi.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1.7. Emëron ndihmësadministratorët, sipas propozimit të administratorëve të pasurisë.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1.8. Negocion dhe lidh kontratën me administratorin/ ndihmësadministratorin, sipas dispozitave të parashikuara në ligjin nr.7961, datë 12.7.1995 “Kodi i Punës i Republikës së Shqipërisë”, të ndryshuar, dhe ligjit nr.7850, datë 29.9.1994 “Kodi Civil”, të ndryshuar. Kriteret dhe limitet e pagave të administratorëve dhe ndihmësadministratorëve të pasurive përcaktohen  në udhëzimin e Ministrit të Financave, në zbatim të këtij vendimi.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1.9. Negocion dhe lidh kontratat e qirasë, huapërdorjes dhe enfiteozës për pasuritë e sekuestruara/konfiskuara.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1.10. Lidh kontratat si përfaqësues i autoritetit kontraktor në procedurat e prokurimit publik.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lastRenderedPageBreak/>
        <w:t>1.11. Ngre komisionet për: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- Vlerësimin e çmimit të tregut për dhënien me qira të pasurive të sekuestruara/konfiskuara;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- Vlerësimin e çmimit të shitjes së pasurive të konfiskuara;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- Vlerësimin e çmimit të shitjes për pasuritë e sekuestruara për të cilat gjykata ka vendosur shitjen e tyre. 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 xml:space="preserve">1.12. Kryeadministratori i paraqet në mënyrë progresive si Gjykatës, ashtu edhe Prokurorisë për Krimet e Rënda, të gjitha shpenzimet proceduriale, që nga çasti i marrjes në dorëzim të pasurisë së administruar deri në fazën e konfiskimit të saj, sipas parashikimeve të nenit 25, të ligjit nr.10192, datë 3.12.2009 </w:t>
      </w:r>
      <w:r w:rsidRPr="00670FCC">
        <w:rPr>
          <w:i/>
          <w:lang w:val="sq-AL"/>
        </w:rPr>
        <w:t>“</w:t>
      </w:r>
      <w:r w:rsidR="00C3785B" w:rsidRPr="00670FCC">
        <w:rPr>
          <w:i/>
          <w:spacing w:val="-4"/>
          <w:lang w:val="sq-AL"/>
        </w:rPr>
        <w:t>Për parandalimin dhe goditjen e krimit të organizuar, trafikimit dhe korrupsionit, nëpërmjet masave parandaluese kundër pasurisë”</w:t>
      </w:r>
      <w:r w:rsidRPr="00670FCC">
        <w:rPr>
          <w:i/>
          <w:lang w:val="sq-AL"/>
        </w:rPr>
        <w:t>.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2. Administratori koordinator: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 xml:space="preserve">2.1. Administratori koordinator, sipas sektorit që mbulon, koordinon, kontrollon dhe mbikëqyr veprimtarinë e administratorëve të pasurive dhe zbatimin e procedurave ligjore të administrimit të pasurive të sekuestruara/konfiskuara. 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2.2. Kontrollon dhe miraton raportet e përgatitura nga administratorët e pasurive, përpara se të kalojnë për miratim te kryeadministratori.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2.3. Verifikon dhe dërgon për miratim, te kryeadministratori, kërkesat për shpenzimet për ruajtjen, mirëmbajtjen dhe administrimin e pasurive, të propozuara nga administratori i pasurive.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2.4. Përgatit statistika, analiza dhe raporte periodike mujore, si dhe sa herë që i kërkohen nga kryeadministratori.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2.5. Në bazë të propozimeve të administratorit të pasurive, i rekomandon kryeadministratorit mënyrën e administrimit të pasurive nëpërmjet administrimit të drejtpërdrejtë apo me anë të të tretëve.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3. Administratori i pasurisë: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3.1 Administratori i pasurisë, i emëruar nga Gjykata, për pasuritë e sekuestruara, të regjistruara në regjistra publikë, duhet të bëjë menjëherë njoftimin e masës së sekuestrimit në zyrat ku mbahen këta regjistra.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3.2 Merr në administrim pasuritë e sekuestruara/konfiskuara që i caktohen për administrim.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3.3 Administron dhe, nëse është e mundur, rrit vlerën për pasuritë që ka në administrim nëpërmjet administrimit të drejtpërdrejtë apo me anë të të tretëve.</w:t>
      </w:r>
      <w:r w:rsidRPr="00670FCC" w:rsidDel="004E52FB">
        <w:rPr>
          <w:lang w:val="sq-AL"/>
        </w:rPr>
        <w:t xml:space="preserve">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3.4 Harton të gjitha shkresat zyrtare dhe mban korrespondencën me institucionet dhe subjektet me të cilat duhet të bashkëpunohet për marrjen në administrim, menaxhimin dhe tjetërsimin e pasurive të sekuestruara/konfiskuara.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3.5 Paraqet: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a) Raport të hollësishëm, brenda 15 ditëve nga emërimi i tij, për kryeadministratorin dhe autoritetin përkatës që ka vendosur masën e sekuestrimit/konfiskimit, për elementet thelbësore të ekzistencës dhe gjendjes së pasurisë së sekuestruar/konfiskuar, duke njoftuar njëkohësisht prokurorin e çështjes, kur pasuria është sekuestruar me kërkesë të kësaj të fundit;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b) Raport për marrjen në administrim të pasurisë, për të cilin njofton kryeadministratorin, vë në dijeni autoritetin përkatës që ka vendosur masën e sekuestrimit/konfiskimit dhe prokurorin e çështjes;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c) Raporte periodike për administrimin e pasurive të sekuestruara, sipas afateve të caktuara nga gjykata, të shoqëruara me dokumentacionin përkatës;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ç) Kërkesën për informim pranë prokurorisë dhe gjykatës, 30 (tridhjetë) ditë përpara përfundimit të masës së sekuestrimit, me qëllim marrjen dijeni nga ana e prokurorit të kërkesës për konfiskim apo shtyrje të afatit të sekuestrimit;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d) Raportin tekniko-financiar, brenda 90 (nëntëdhjetë) ditëve nga marrja e njoftimit për vendimin e formës së prerë, për konfiskimin e pasurisë;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dh) Raportin për pasuritë e tjera, që mund të jenë objekt i masës së sekuestrimit, për ekzistencën e të cilave është vënë në dijeni gjatë administrimit, por nuk janë përcaktuar në masën e sekuestrimit/konfiskimit, dhe ia paraqet atë autoritetit përkatës që ka vendosur masën e sekuestrimit/konfiskimit dhe kryeadministratorit.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3.6. Administratori nuk lejohet të marrë pjesë në gjykim, të marrë kredi, të nënshkruajë marrëveshje pajtimi, arbitrazhi, premtimi, dorëzanie, hipotekimi ose tjetërsimi të pasurive të sekuestruara/konfiskuara, apo të kryejë veprime të tjera juridike administrimi jo të zakonshëm.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VI. ADMINISTRIMI I PASURIVE TË SEKUESTRUARA E TË KONFISKUARA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Administrimi i pasurive nga Agjencia kalon në tri faza: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- Marrjen në administrim;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- Menaxhimin;</w:t>
      </w:r>
    </w:p>
    <w:p w:rsidR="00FD0D4B" w:rsidRPr="00670FCC" w:rsidRDefault="00FD0D4B" w:rsidP="00670FCC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- Tjetërsimin, dhënien në përgjegjësi administrimi dhe huapërdorje.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1. Marrja në administrim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a) Marrja në administrim fillon me marrjen dijeni për aktin e nxjerrë nga autoriteti që ka vendosur masën e sekuestrimit/konfiskimit ndaj pasurisë ose me marrjen dijeni, prej prokurorisë, të kërkesës për sekuestrim/konfiskim, që kjo e fundit i drejton gjykatës.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b) Marrja në administrim bëhet nga administratori i pasurisë në prani të administratorit që merret me koordinimin në terren ose, në mungesë të këtij të fundit, të një administratori/ administratori  të pasurisë, të caktuar nga kryeadministratori.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c) Ekzekutimi i masës së sekuestrimit/konfiskimit për pasuritë e sekuestruara/konfiskuara, që i caktohen për administrim Agjencisë me vendim të Gjykatës për Krimet e Rënda, bëhet sipas Kodit të Procedurës Civile, nëpërmjet përmbaruesit gjyqësor.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ç) Përmbaruesi gjyqësor dokumenton inventarizimin e pasurive të sekuestruara/konfiskuara, në prani të administratorit të pasurisë dhe ia dorëzon këtij të fundit me procesverbal, të nënshkruar nga të pranishmit, duke zbatuar procedurat e parashikuara në Kodin e Procedurës Civile.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d) Administratori i pasurisë, pas marrjes në dorëzim të pasurive, harton raportin përkatës, njofton kryeadministratorin dhe autoritetin që ka vendosur masën e sekuestrimit/konfiskimit të pasurisë.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2. Menaxhimi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a) Administratori i pasurisë kryen një studim fizibiliteti për pasurinë e marrë në administrim dhe ia paraqet atë kryeadministratorit, i cili merr vendimin përkatës për mënyrën e menaxhimit të pasurisë, nëpërmjet menaxhimit të drejtpërdrejtë nga Agjencia apo të tretëve, duke ua dhënë atyre me qira.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b) Pas marrjes në administrim të pasurisë, administratori i pasurisë merr masa për sigurimin e domosdoshëm të pasurisë, duke lidhur kontrata sigurimi për dëmtimet nga zjarri, uji apo faktorë të tjerë natyrorë. Për sigurimin e këtyre shërbimeve zbatohen procedurat e prokurimit publik.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c) Pasuritë e tundshme/luajtshme transportohen dhe ruhen në mjediset e caktuara nga Agjencia, përveç rasteve kur këto pasuri janë pjesë e veprimtarisë së një biznesi apo kur ato shërbejnë për dhënien e pasurisë me qira. 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ç) Pasuritë e tundshme/luajtshme në formë të mjeteve monetare, investohen në bono thesari ose depozitohen në llogari bankare të caktuara, për të cilat vendos kryeadministratori. Kriteret e përzgjedhjes së bankave ku do të depozitohen mjetet monetare përcaktohen në udhëzimin e Ministrit të Financave.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d) Administratori i pasurisë i paraqet për miratim kryeadministratorit planveprimin për zbatimin e mënyrës së menaxhimit, të vendosur pas studimit të fizibilitetit. Në këtë plan përfshihen edhe të ardhurat dhe shpenzimet  e parashikuara.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dh)  Kryeadministratori, me kërkesë të administratorit të pasurisë, mund të autorizojë, sipas nevojës, ndihmën e specialistëve të fushave të ndryshme apo të personave të tjerë, të cilët shpërblehen për punën e bërë, në përputhje me aktet ligjore dhe nënligjore në fuqi.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e) Në rastet e menaxhimit të drejtpërdrejtë zbatohen të gjitha procedurat ligjore në fuqi për funksionimin e një veprimtarie ekonomike në Republikën e Shqipërisë.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ë) Në rastet e dhënies me qira të pasurive të sekuestruara, kryeadministratori ngre komisionin për vlerësimin e çmimit të tregut. Nëse është e pamundur dhënia me qira me çmimin e tregut, me propozimin e administratorit të pasurisë, çmimi i qirasë mund të negociohet nga kryeadministratori. 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f) Në rast të revokimit të vendimit të sekuestrimit, Agjencia, brenda 15 (pesëmbëdhjetë) ditëve nga marrja dijeni e vendimit, bën njoftimin e personit që i është sekuestruar pasuria për datën e kthimit dhe përpilon procesverbalin e dorëzimit të pasurisë, duke kryer raportin përfundimtar për mbylljen e dosjes dhe të kartelës përkatëse. Agjencia, gjithashtu, njofton të gjitha institucionet përkatëse për revokimin e pasurisë.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3. Tjetërsimi, dhënia në përgjegjësi administrimi dhe huapërdorja 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a) Komiteti Këshillimor Ndërinstitucional i Ekspertëve për Masat Kundër Krimit të Organizuar, brenda 15 (pesëmbëdhjetë) ditëve nga marrja e raportit tekniko-financiar, i dërgon Ministrit të Financave rekomandimet për mënyrën dhe kushtet e përdorimit të pasurive të konfiskuara.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b) Ministri i Financave, bazuar në rekomandimet e Komitetit Këshillimor Ndërinstitucional të Ekspertëve për Masat Kundër Krimit të Organizuar dhe raportin tekniko-financiar, me urdhër, vendos për tjetërsimin, përcakton mënyrën dhe kushtet e përdorimit të pasurive të konfiskuara dhe nxjerr udhëzimet shoqëruese të përdorimit (në rastin e dhënies në përgjegjësi administrimi), brenda 30 (tridhjetë) ditëve nga paraqitja e raportit të vlerësimit tekniko-financiar, por jo më vonë se 120 (njëqind e njëzet) ditë nga data e njoftimit të vendimit gjyqësor.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c)  Në zbatim të vendimit të formës së prerë të gjykatës për konfiskimin e pasurive, Agjencia  bën kërkesën pranë institucioneve përgjegjëse për kalimin e pasurisë në pronësi të shtetit dhe në administrim të Agjencisë.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ç) Agjencia përgatit dosjen e plotë të dokumentacionit ligjor për tjetërsimin (shitjen, dhënien në përgjegjësi administrimi apo huapërdorje) e pasurive të konfiskuara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d) Agjencia mbikëqyr veprimtarinë e përfituesit, të cilit i është dhënë në përdorim (përgjegjësi administrimi apo huapërdorje) një pasuri e konfiskuar, nëse përdorimi i pasurisë është apo jo në përputhje me udhëzimin e ministrit të Financave të nxjerrë për këtë qëllim.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dh) Gjykata, kryesisht ose me kërkesë të palëve, për pasuritë e sekuestruara, të cilat dëmtohen, u bie vlera në mënyrë të ndjeshme ose dalin jashtë përdorimit, mund të vendosë kalimin e të drejtave reale tek të tretët, nisur nga parimet e miradministrimit të pasurisë.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e) Në zbatim të vendimit të gjykatës, me kërkesë të Agjencisë, pasuritë e përshkruara në shkronjën “dh” të kësaj pike, shiten me ankand nga Drejtoria e Administrimit dhe Shitjes së Pronave Publike. Të ardhurat nga shitja e këtyre pasurive depozitohen në llogarinë e Agjencisë. Në rast revokimi të masës së sekuestros zbatohet vendimi i gjykatës për kthimin e kundërvlerës së pasurisë së shitur.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VII. TË ARDHURAT DHE SHPENZIMET PËR ADMINISTRIMIN E PASURIVE TË SEKUESTRUARA E TË KONFISKUARA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1. Të ardhurat nga administrimi i pasurive të sekuestruara e të konfiskuara përftohen nga: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a) Dhënia me qira e pasurisë/pasurive;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b) Administrimi i drejtpërdrejtë apo nëpërmjet të tretëve i veprimtarive ekonomike;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c) Interesat e përfituara nga depozitimi i vlerave monetare në llogari bankare apo bono thesari;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ç) Të ardhurat nga tjetërsimi i pasurive të konfiskuara;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 xml:space="preserve">d) Të ardhurat nga shitja e pasurive, sipas shkronjës “e”, të pikës 3, të kreut VI; 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dh) Të ardhura të tjera në çdo lloj cilësie a burimi të ligjshëm.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2. Shpenzimet për administrimin e pasurive të sekuestruara e të konfiskuara: 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2.1. Shpenzimet përbëhen nga: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a) shpenzimet për pagesën e administratorit të pasurisë dhe të personelit ndihmës, nëse ka;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b) shpenzimet për marrjen në administrim të pasurive;</w:t>
      </w:r>
    </w:p>
    <w:p w:rsidR="00FD0D4B" w:rsidRPr="00670FCC" w:rsidRDefault="00FD0D4B" w:rsidP="00FD0D4B">
      <w:pPr>
        <w:pStyle w:val="Paragrafi"/>
        <w:rPr>
          <w:rFonts w:cs="Times New Roman"/>
          <w:lang w:val="sq-AL"/>
        </w:rPr>
      </w:pPr>
      <w:r w:rsidRPr="00670FCC">
        <w:rPr>
          <w:lang w:val="sq-AL"/>
        </w:rPr>
        <w:t>c) shpenzimet e shërbimeve të transportit të pasurive të luajtshme të sekuestruara/konfiskuara;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ç) shpenzimet për shërbimet e ruajtjes dhe të sigurisë fizike;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d)  shpenzimet për shërbimet e siguracioneve të domosdoshme;</w:t>
      </w:r>
    </w:p>
    <w:p w:rsidR="005365DF" w:rsidRPr="00670FCC" w:rsidRDefault="00FD0D4B" w:rsidP="00670FCC">
      <w:pPr>
        <w:pStyle w:val="Paragrafi"/>
        <w:rPr>
          <w:lang w:val="sq-AL"/>
        </w:rPr>
      </w:pPr>
      <w:r w:rsidRPr="00670FCC">
        <w:rPr>
          <w:lang w:val="sq-AL"/>
        </w:rPr>
        <w:t>dh) shpenzimet për shërbimet e mirëmbajtjes;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e) shpenzimet që lidhen me shërbimet (riparime, rikonstruksione, rregullime etj.) për mundësimin e veprimtarisë në ato pasuri të cilat mund të gjenerojnë të ardhura;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ë) shpenzimet për pagesën e shërbimeve të ekspertizës dhe këshillimit teknik, për pasuritë e sekuestruara e të konfiskuara;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f) shpenzimet për administrimin e llogarive bankare;  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g) shpenzimet për kalimin e pronësisë në regjistrat publikë të pasurive të konfiskuara;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gj) tatimet, taksat kombëtare dhe lokale.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 2.2. Shpenzimet për administrimin e pasurive kryhen nga Agjencia, me kërkesën e administratorit të pasurisë dhe miratimin e kryeadministratorit, përveç rasteve të administrimit të drejtpërdrejtë të pasurive.</w:t>
      </w:r>
    </w:p>
    <w:p w:rsidR="00FD0D4B" w:rsidRPr="00670FCC" w:rsidRDefault="00FD0D4B" w:rsidP="00FD0D4B">
      <w:pPr>
        <w:pStyle w:val="Paragrafi"/>
        <w:rPr>
          <w:i/>
          <w:lang w:val="sq-AL"/>
        </w:rPr>
      </w:pPr>
      <w:r w:rsidRPr="00670FCC">
        <w:rPr>
          <w:i/>
          <w:lang w:val="sq-AL"/>
        </w:rPr>
        <w:t xml:space="preserve">2.3. </w:t>
      </w:r>
      <w:r w:rsidR="007079C2" w:rsidRPr="00670FCC">
        <w:rPr>
          <w:i/>
          <w:spacing w:val="-4"/>
          <w:lang w:val="sq-AL"/>
        </w:rPr>
        <w:t>Procedurat e kryerjes së shpenzimeve realizohen në përputhje me legjislacionin në fuqi për prokurimin publik.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VIII. DISPOZITA TË FUNDIT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 xml:space="preserve">1. Ngarkohet Ministri i Financave të nxjerrë udhëzimin e detajuar në zbatim të këtij vendimi. 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2. Vendimi i Këshillit të Ministrave nr.314, datë 5.5.2010 “Për organizimin, kompetencat dhe funksionimin e Agjencisë së Administrimit të Pasurive të Sekuestruara dhe të Konfiskuara dhe përcaktimin e shpërblimit të personave të tretë në administrimin e pasurisë”,  i ndryshuar, shfuqizohet.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3. Ngarkohen Ministria e Financave dhe Agjencia e Administrimit të Pasurive të Sekuestruara e të Konfiskuara për zbatimin e këtij vendimi.</w:t>
      </w:r>
    </w:p>
    <w:p w:rsidR="00FD0D4B" w:rsidRPr="00670FCC" w:rsidRDefault="00FD0D4B" w:rsidP="00FD0D4B">
      <w:pPr>
        <w:pStyle w:val="Paragrafi"/>
        <w:rPr>
          <w:lang w:val="sq-AL"/>
        </w:rPr>
      </w:pPr>
      <w:r w:rsidRPr="00670FCC">
        <w:rPr>
          <w:lang w:val="sq-AL"/>
        </w:rPr>
        <w:t>Ky vendim hyn në fuqi pas botimit në  Fletoren Zyrtare.</w:t>
      </w:r>
    </w:p>
    <w:p w:rsidR="00FD0D4B" w:rsidRPr="00670FCC" w:rsidRDefault="00FD0D4B" w:rsidP="00FD0D4B">
      <w:pPr>
        <w:pStyle w:val="Paragrafi"/>
        <w:rPr>
          <w:rFonts w:cs="Times New Roman"/>
          <w:sz w:val="12"/>
          <w:szCs w:val="12"/>
          <w:lang w:val="sq-AL"/>
        </w:rPr>
      </w:pPr>
    </w:p>
    <w:p w:rsidR="00FD0D4B" w:rsidRPr="00670FCC" w:rsidRDefault="00FD0D4B" w:rsidP="00FD0D4B">
      <w:pPr>
        <w:pStyle w:val="Autoriteti"/>
        <w:keepNext w:val="0"/>
        <w:rPr>
          <w:lang w:val="sq-AL"/>
        </w:rPr>
      </w:pPr>
      <w:r w:rsidRPr="00670FCC">
        <w:rPr>
          <w:lang w:val="sq-AL"/>
        </w:rPr>
        <w:t>Kryeministri</w:t>
      </w:r>
    </w:p>
    <w:p w:rsidR="00FD0D4B" w:rsidRPr="00670FCC" w:rsidRDefault="00FD0D4B" w:rsidP="00FD0D4B">
      <w:pPr>
        <w:pStyle w:val="AutoritetiEmer"/>
        <w:rPr>
          <w:lang w:val="sq-AL"/>
        </w:rPr>
      </w:pPr>
      <w:r w:rsidRPr="00670FCC">
        <w:rPr>
          <w:lang w:val="sq-AL"/>
        </w:rPr>
        <w:t>Sali Berisha</w:t>
      </w:r>
    </w:p>
    <w:sectPr w:rsidR="00FD0D4B" w:rsidRPr="00670F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C59" w:rsidRDefault="00751C59" w:rsidP="005365DF">
      <w:r>
        <w:separator/>
      </w:r>
    </w:p>
  </w:endnote>
  <w:endnote w:type="continuationSeparator" w:id="0">
    <w:p w:rsidR="00751C59" w:rsidRDefault="00751C59" w:rsidP="0053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C59" w:rsidRDefault="00751C59" w:rsidP="005365DF">
      <w:r>
        <w:separator/>
      </w:r>
    </w:p>
  </w:footnote>
  <w:footnote w:type="continuationSeparator" w:id="0">
    <w:p w:rsidR="00751C59" w:rsidRDefault="00751C59" w:rsidP="005365DF">
      <w:r>
        <w:continuationSeparator/>
      </w:r>
    </w:p>
  </w:footnote>
  <w:footnote w:id="1">
    <w:p w:rsidR="005365DF" w:rsidRPr="00670FCC" w:rsidRDefault="005365DF">
      <w:pPr>
        <w:pStyle w:val="FootnoteText"/>
        <w:rPr>
          <w:i/>
          <w:lang w:val="en-US"/>
        </w:rPr>
      </w:pPr>
      <w:r w:rsidRPr="00670FCC">
        <w:rPr>
          <w:rStyle w:val="FootnoteReference"/>
          <w:i/>
        </w:rPr>
        <w:footnoteRef/>
      </w:r>
      <w:r w:rsidRPr="00670FCC">
        <w:rPr>
          <w:i/>
        </w:rPr>
        <w:t xml:space="preserve"> </w:t>
      </w:r>
      <w:r w:rsidR="00EB1065" w:rsidRPr="00670FCC">
        <w:rPr>
          <w:i/>
          <w:lang w:val="en-US"/>
        </w:rPr>
        <w:t xml:space="preserve">VKM nr.687, </w:t>
      </w:r>
      <w:proofErr w:type="spellStart"/>
      <w:r w:rsidR="00EB1065" w:rsidRPr="00670FCC">
        <w:rPr>
          <w:i/>
          <w:lang w:val="en-US"/>
        </w:rPr>
        <w:t>dat</w:t>
      </w:r>
      <w:r w:rsidR="00F04E14" w:rsidRPr="00670FCC">
        <w:rPr>
          <w:i/>
          <w:lang w:val="en-US"/>
        </w:rPr>
        <w:t>ë</w:t>
      </w:r>
      <w:proofErr w:type="spellEnd"/>
      <w:r w:rsidR="00EB1065" w:rsidRPr="00670FCC">
        <w:rPr>
          <w:i/>
          <w:lang w:val="en-US"/>
        </w:rPr>
        <w:t xml:space="preserve"> 5.10.2011 </w:t>
      </w:r>
      <w:proofErr w:type="spellStart"/>
      <w:r w:rsidR="00F04E14" w:rsidRPr="00670FCC">
        <w:rPr>
          <w:i/>
          <w:lang w:val="en-US"/>
        </w:rPr>
        <w:t>ë</w:t>
      </w:r>
      <w:r w:rsidR="00EB1065" w:rsidRPr="00670FCC">
        <w:rPr>
          <w:i/>
          <w:lang w:val="en-US"/>
        </w:rPr>
        <w:t>sht</w:t>
      </w:r>
      <w:r w:rsidR="00F04E14" w:rsidRPr="00670FCC">
        <w:rPr>
          <w:i/>
          <w:lang w:val="en-US"/>
        </w:rPr>
        <w:t>ë</w:t>
      </w:r>
      <w:proofErr w:type="spellEnd"/>
      <w:r w:rsidR="00EB1065" w:rsidRPr="00670FCC">
        <w:rPr>
          <w:i/>
          <w:lang w:val="en-US"/>
        </w:rPr>
        <w:t xml:space="preserve"> </w:t>
      </w:r>
      <w:proofErr w:type="spellStart"/>
      <w:r w:rsidR="00EB1065" w:rsidRPr="00670FCC">
        <w:rPr>
          <w:i/>
          <w:lang w:val="en-US"/>
        </w:rPr>
        <w:t>botuar</w:t>
      </w:r>
      <w:proofErr w:type="spellEnd"/>
      <w:r w:rsidR="00EB1065" w:rsidRPr="00670FCC">
        <w:rPr>
          <w:i/>
          <w:lang w:val="en-US"/>
        </w:rPr>
        <w:t xml:space="preserve"> </w:t>
      </w:r>
      <w:proofErr w:type="spellStart"/>
      <w:r w:rsidR="00EB1065" w:rsidRPr="00670FCC">
        <w:rPr>
          <w:i/>
          <w:lang w:val="en-US"/>
        </w:rPr>
        <w:t>n</w:t>
      </w:r>
      <w:r w:rsidR="00F04E14" w:rsidRPr="00670FCC">
        <w:rPr>
          <w:i/>
          <w:lang w:val="en-US"/>
        </w:rPr>
        <w:t>ë</w:t>
      </w:r>
      <w:proofErr w:type="spellEnd"/>
      <w:r w:rsidR="00EB1065" w:rsidRPr="00670FCC">
        <w:rPr>
          <w:i/>
          <w:lang w:val="en-US"/>
        </w:rPr>
        <w:t xml:space="preserve"> </w:t>
      </w:r>
      <w:proofErr w:type="spellStart"/>
      <w:r w:rsidR="00EB1065" w:rsidRPr="00670FCC">
        <w:rPr>
          <w:i/>
          <w:lang w:val="en-US"/>
        </w:rPr>
        <w:t>Fletoren</w:t>
      </w:r>
      <w:proofErr w:type="spellEnd"/>
      <w:r w:rsidR="00EB1065" w:rsidRPr="00670FCC">
        <w:rPr>
          <w:i/>
          <w:lang w:val="en-US"/>
        </w:rPr>
        <w:t xml:space="preserve"> </w:t>
      </w:r>
      <w:proofErr w:type="spellStart"/>
      <w:r w:rsidR="00EB1065" w:rsidRPr="00670FCC">
        <w:rPr>
          <w:i/>
          <w:lang w:val="en-US"/>
        </w:rPr>
        <w:t>Zyrtare</w:t>
      </w:r>
      <w:proofErr w:type="spellEnd"/>
      <w:r w:rsidR="00EB1065" w:rsidRPr="00670FCC">
        <w:rPr>
          <w:i/>
          <w:lang w:val="en-US"/>
        </w:rPr>
        <w:t xml:space="preserve"> nr.146, </w:t>
      </w:r>
      <w:proofErr w:type="spellStart"/>
      <w:r w:rsidR="00EB1065" w:rsidRPr="00670FCC">
        <w:rPr>
          <w:i/>
          <w:lang w:val="en-US"/>
        </w:rPr>
        <w:t>n</w:t>
      </w:r>
      <w:r w:rsidR="00F04E14" w:rsidRPr="00670FCC">
        <w:rPr>
          <w:i/>
          <w:lang w:val="en-US"/>
        </w:rPr>
        <w:t>ë</w:t>
      </w:r>
      <w:r w:rsidR="00EB1065" w:rsidRPr="00670FCC">
        <w:rPr>
          <w:i/>
          <w:lang w:val="en-US"/>
        </w:rPr>
        <w:t>ntor</w:t>
      </w:r>
      <w:proofErr w:type="spellEnd"/>
      <w:r w:rsidR="00EB1065" w:rsidRPr="00670FCC">
        <w:rPr>
          <w:i/>
          <w:lang w:val="en-US"/>
        </w:rPr>
        <w:t xml:space="preserve"> 2011.</w:t>
      </w:r>
    </w:p>
    <w:p w:rsidR="00EB1065" w:rsidRPr="00670FCC" w:rsidRDefault="00EB1065">
      <w:pPr>
        <w:pStyle w:val="FootnoteText"/>
        <w:rPr>
          <w:i/>
          <w:lang w:val="en-US"/>
        </w:rPr>
      </w:pPr>
      <w:r w:rsidRPr="00670FCC">
        <w:rPr>
          <w:i/>
          <w:lang w:val="en-US"/>
        </w:rPr>
        <w:t xml:space="preserve">VKM nr. 324, </w:t>
      </w:r>
      <w:proofErr w:type="spellStart"/>
      <w:r w:rsidRPr="00670FCC">
        <w:rPr>
          <w:i/>
          <w:lang w:val="en-US"/>
        </w:rPr>
        <w:t>dat</w:t>
      </w:r>
      <w:r w:rsidR="00F04E14" w:rsidRPr="00670FCC">
        <w:rPr>
          <w:i/>
          <w:lang w:val="en-US"/>
        </w:rPr>
        <w:t>ë</w:t>
      </w:r>
      <w:proofErr w:type="spellEnd"/>
      <w:r w:rsidRPr="00670FCC">
        <w:rPr>
          <w:i/>
          <w:lang w:val="en-US"/>
        </w:rPr>
        <w:t xml:space="preserve"> 28.5.2014 </w:t>
      </w:r>
      <w:proofErr w:type="spellStart"/>
      <w:r w:rsidR="00F04E14" w:rsidRPr="00670FCC">
        <w:rPr>
          <w:i/>
          <w:lang w:val="en-US"/>
        </w:rPr>
        <w:t>ë</w:t>
      </w:r>
      <w:r w:rsidRPr="00670FCC">
        <w:rPr>
          <w:i/>
          <w:lang w:val="en-US"/>
        </w:rPr>
        <w:t>sht</w:t>
      </w:r>
      <w:r w:rsidR="00F04E14" w:rsidRPr="00670FCC">
        <w:rPr>
          <w:i/>
          <w:lang w:val="en-US"/>
        </w:rPr>
        <w:t>ë</w:t>
      </w:r>
      <w:proofErr w:type="spellEnd"/>
      <w:r w:rsidRPr="00670FCC">
        <w:rPr>
          <w:i/>
          <w:lang w:val="en-US"/>
        </w:rPr>
        <w:t xml:space="preserve"> </w:t>
      </w:r>
      <w:proofErr w:type="spellStart"/>
      <w:r w:rsidRPr="00670FCC">
        <w:rPr>
          <w:i/>
          <w:lang w:val="en-US"/>
        </w:rPr>
        <w:t>botuar</w:t>
      </w:r>
      <w:proofErr w:type="spellEnd"/>
      <w:r w:rsidRPr="00670FCC">
        <w:rPr>
          <w:i/>
          <w:lang w:val="en-US"/>
        </w:rPr>
        <w:t xml:space="preserve"> </w:t>
      </w:r>
      <w:proofErr w:type="spellStart"/>
      <w:r w:rsidRPr="00670FCC">
        <w:rPr>
          <w:i/>
          <w:lang w:val="en-US"/>
        </w:rPr>
        <w:t>n</w:t>
      </w:r>
      <w:r w:rsidR="00F04E14" w:rsidRPr="00670FCC">
        <w:rPr>
          <w:i/>
          <w:lang w:val="en-US"/>
        </w:rPr>
        <w:t>ë</w:t>
      </w:r>
      <w:proofErr w:type="spellEnd"/>
      <w:r w:rsidRPr="00670FCC">
        <w:rPr>
          <w:i/>
          <w:lang w:val="en-US"/>
        </w:rPr>
        <w:t xml:space="preserve"> </w:t>
      </w:r>
      <w:proofErr w:type="spellStart"/>
      <w:r w:rsidRPr="00670FCC">
        <w:rPr>
          <w:i/>
          <w:lang w:val="en-US"/>
        </w:rPr>
        <w:t>Fletoren</w:t>
      </w:r>
      <w:proofErr w:type="spellEnd"/>
      <w:r w:rsidRPr="00670FCC">
        <w:rPr>
          <w:i/>
          <w:lang w:val="en-US"/>
        </w:rPr>
        <w:t xml:space="preserve"> </w:t>
      </w:r>
      <w:proofErr w:type="spellStart"/>
      <w:r w:rsidRPr="00670FCC">
        <w:rPr>
          <w:i/>
          <w:lang w:val="en-US"/>
        </w:rPr>
        <w:t>Zyrtare</w:t>
      </w:r>
      <w:proofErr w:type="spellEnd"/>
      <w:r w:rsidRPr="00670FCC">
        <w:rPr>
          <w:i/>
          <w:lang w:val="en-US"/>
        </w:rPr>
        <w:t xml:space="preserve"> nr. 85, </w:t>
      </w:r>
      <w:proofErr w:type="spellStart"/>
      <w:r w:rsidRPr="00670FCC">
        <w:rPr>
          <w:i/>
          <w:lang w:val="en-US"/>
        </w:rPr>
        <w:t>dat</w:t>
      </w:r>
      <w:r w:rsidR="00F04E14" w:rsidRPr="00670FCC">
        <w:rPr>
          <w:i/>
          <w:lang w:val="en-US"/>
        </w:rPr>
        <w:t>ë</w:t>
      </w:r>
      <w:proofErr w:type="spellEnd"/>
      <w:r w:rsidRPr="00670FCC">
        <w:rPr>
          <w:i/>
          <w:lang w:val="en-US"/>
        </w:rPr>
        <w:t xml:space="preserve"> 11 </w:t>
      </w:r>
      <w:proofErr w:type="spellStart"/>
      <w:r w:rsidRPr="00670FCC">
        <w:rPr>
          <w:i/>
          <w:lang w:val="en-US"/>
        </w:rPr>
        <w:t>qershor</w:t>
      </w:r>
      <w:proofErr w:type="spellEnd"/>
      <w:r w:rsidRPr="00670FCC">
        <w:rPr>
          <w:i/>
          <w:lang w:val="en-US"/>
        </w:rPr>
        <w:t xml:space="preserve"> 2014.</w:t>
      </w:r>
    </w:p>
    <w:p w:rsidR="00EB1065" w:rsidRPr="005365DF" w:rsidRDefault="00EB1065">
      <w:pPr>
        <w:pStyle w:val="FootnoteText"/>
        <w:rPr>
          <w:lang w:val="en-US"/>
        </w:rPr>
      </w:pPr>
      <w:r w:rsidRPr="00670FCC">
        <w:rPr>
          <w:i/>
          <w:lang w:val="en-US"/>
        </w:rPr>
        <w:t xml:space="preserve">VKM nr.83, </w:t>
      </w:r>
      <w:proofErr w:type="spellStart"/>
      <w:r w:rsidRPr="00670FCC">
        <w:rPr>
          <w:i/>
          <w:lang w:val="en-US"/>
        </w:rPr>
        <w:t>dat</w:t>
      </w:r>
      <w:r w:rsidR="00F04E14" w:rsidRPr="00670FCC">
        <w:rPr>
          <w:i/>
          <w:lang w:val="en-US"/>
        </w:rPr>
        <w:t>ë</w:t>
      </w:r>
      <w:proofErr w:type="spellEnd"/>
      <w:r w:rsidRPr="00670FCC">
        <w:rPr>
          <w:i/>
          <w:lang w:val="en-US"/>
        </w:rPr>
        <w:t xml:space="preserve"> 8.2.2017 </w:t>
      </w:r>
      <w:proofErr w:type="spellStart"/>
      <w:r w:rsidR="00F04E14" w:rsidRPr="00670FCC">
        <w:rPr>
          <w:i/>
          <w:lang w:val="en-US"/>
        </w:rPr>
        <w:t>ë</w:t>
      </w:r>
      <w:r w:rsidRPr="00670FCC">
        <w:rPr>
          <w:i/>
          <w:lang w:val="en-US"/>
        </w:rPr>
        <w:t>sht</w:t>
      </w:r>
      <w:r w:rsidR="00F04E14" w:rsidRPr="00670FCC">
        <w:rPr>
          <w:i/>
          <w:lang w:val="en-US"/>
        </w:rPr>
        <w:t>ë</w:t>
      </w:r>
      <w:proofErr w:type="spellEnd"/>
      <w:r w:rsidRPr="00670FCC">
        <w:rPr>
          <w:i/>
          <w:lang w:val="en-US"/>
        </w:rPr>
        <w:t xml:space="preserve"> </w:t>
      </w:r>
      <w:proofErr w:type="spellStart"/>
      <w:r w:rsidRPr="00670FCC">
        <w:rPr>
          <w:i/>
          <w:lang w:val="en-US"/>
        </w:rPr>
        <w:t>botuar</w:t>
      </w:r>
      <w:proofErr w:type="spellEnd"/>
      <w:r w:rsidRPr="00670FCC">
        <w:rPr>
          <w:i/>
          <w:lang w:val="en-US"/>
        </w:rPr>
        <w:t xml:space="preserve"> </w:t>
      </w:r>
      <w:proofErr w:type="spellStart"/>
      <w:r w:rsidR="0086197A">
        <w:rPr>
          <w:i/>
          <w:lang w:val="en-US"/>
        </w:rPr>
        <w:t>në</w:t>
      </w:r>
      <w:proofErr w:type="spellEnd"/>
      <w:r w:rsidR="0086197A">
        <w:rPr>
          <w:i/>
          <w:lang w:val="en-US"/>
        </w:rPr>
        <w:t xml:space="preserve"> </w:t>
      </w:r>
      <w:proofErr w:type="spellStart"/>
      <w:r w:rsidR="0086197A">
        <w:rPr>
          <w:i/>
          <w:lang w:val="en-US"/>
        </w:rPr>
        <w:t>Fletoren</w:t>
      </w:r>
      <w:proofErr w:type="spellEnd"/>
      <w:r w:rsidR="0086197A">
        <w:rPr>
          <w:i/>
          <w:lang w:val="en-US"/>
        </w:rPr>
        <w:t xml:space="preserve"> </w:t>
      </w:r>
      <w:proofErr w:type="spellStart"/>
      <w:r w:rsidR="0086197A">
        <w:rPr>
          <w:i/>
          <w:lang w:val="en-US"/>
        </w:rPr>
        <w:t>Zyrtare</w:t>
      </w:r>
      <w:proofErr w:type="spellEnd"/>
      <w:r w:rsidR="0086197A">
        <w:rPr>
          <w:i/>
          <w:lang w:val="en-US"/>
        </w:rPr>
        <w:t xml:space="preserve"> nr.2</w:t>
      </w:r>
      <w:r w:rsidR="00F04E14" w:rsidRPr="00670FCC">
        <w:rPr>
          <w:i/>
          <w:lang w:val="en-US"/>
        </w:rPr>
        <w:t xml:space="preserve">3, </w:t>
      </w:r>
      <w:proofErr w:type="spellStart"/>
      <w:r w:rsidR="00F04E14" w:rsidRPr="00670FCC">
        <w:rPr>
          <w:i/>
          <w:lang w:val="en-US"/>
        </w:rPr>
        <w:t>datë</w:t>
      </w:r>
      <w:proofErr w:type="spellEnd"/>
      <w:r w:rsidR="00F04E14" w:rsidRPr="00670FCC">
        <w:rPr>
          <w:i/>
          <w:lang w:val="en-US"/>
        </w:rPr>
        <w:t xml:space="preserve"> 13 </w:t>
      </w:r>
      <w:proofErr w:type="spellStart"/>
      <w:r w:rsidR="00F04E14" w:rsidRPr="00670FCC">
        <w:rPr>
          <w:i/>
          <w:lang w:val="en-US"/>
        </w:rPr>
        <w:t>shkurt</w:t>
      </w:r>
      <w:proofErr w:type="spellEnd"/>
      <w:r w:rsidR="00F04E14" w:rsidRPr="00670FCC">
        <w:rPr>
          <w:i/>
          <w:lang w:val="en-US"/>
        </w:rPr>
        <w:t xml:space="preserve"> 2017.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0D4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0685F"/>
    <w:rsid w:val="00517769"/>
    <w:rsid w:val="00535E88"/>
    <w:rsid w:val="005365DF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70FCC"/>
    <w:rsid w:val="006874BA"/>
    <w:rsid w:val="00693FF3"/>
    <w:rsid w:val="006A303A"/>
    <w:rsid w:val="006B2F6B"/>
    <w:rsid w:val="006E2A0E"/>
    <w:rsid w:val="007079C2"/>
    <w:rsid w:val="0071376D"/>
    <w:rsid w:val="007151B4"/>
    <w:rsid w:val="00751C59"/>
    <w:rsid w:val="00752C50"/>
    <w:rsid w:val="0075724A"/>
    <w:rsid w:val="007877D3"/>
    <w:rsid w:val="007B4080"/>
    <w:rsid w:val="007E689F"/>
    <w:rsid w:val="007F180F"/>
    <w:rsid w:val="00817EE7"/>
    <w:rsid w:val="0086197A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9C14CE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3076"/>
    <w:rsid w:val="00B55AB4"/>
    <w:rsid w:val="00B565CF"/>
    <w:rsid w:val="00B71725"/>
    <w:rsid w:val="00B868E7"/>
    <w:rsid w:val="00BA2385"/>
    <w:rsid w:val="00BA2413"/>
    <w:rsid w:val="00BD753C"/>
    <w:rsid w:val="00BF1117"/>
    <w:rsid w:val="00C13704"/>
    <w:rsid w:val="00C3785B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0CBB"/>
    <w:rsid w:val="00DA7390"/>
    <w:rsid w:val="00DC37A3"/>
    <w:rsid w:val="00DD41D0"/>
    <w:rsid w:val="00DD54D4"/>
    <w:rsid w:val="00E20AA5"/>
    <w:rsid w:val="00E4648D"/>
    <w:rsid w:val="00E8332F"/>
    <w:rsid w:val="00E87941"/>
    <w:rsid w:val="00E87F11"/>
    <w:rsid w:val="00EB1065"/>
    <w:rsid w:val="00ED3E5E"/>
    <w:rsid w:val="00ED6BEA"/>
    <w:rsid w:val="00EF0CF6"/>
    <w:rsid w:val="00EF672B"/>
    <w:rsid w:val="00F025AC"/>
    <w:rsid w:val="00F04E14"/>
    <w:rsid w:val="00F31BCD"/>
    <w:rsid w:val="00F4682B"/>
    <w:rsid w:val="00F7295B"/>
    <w:rsid w:val="00F74838"/>
    <w:rsid w:val="00F91D2E"/>
    <w:rsid w:val="00F9691A"/>
    <w:rsid w:val="00FC0691"/>
    <w:rsid w:val="00FD0D4B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94DBDD-C05B-4330-9ADA-2A5BD0D4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D4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link w:val="NumriData"/>
    <w:locked/>
    <w:rsid w:val="00FD0D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locked/>
    <w:rsid w:val="00FD0D4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link w:val="VENDOSI"/>
    <w:locked/>
    <w:rsid w:val="00FD0D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locked/>
    <w:rsid w:val="00FD0D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5B1B8-DE25-4C42-89B8-66C29247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3418</Words>
  <Characters>19486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Endrit Ali</cp:lastModifiedBy>
  <cp:revision>2</cp:revision>
  <cp:lastPrinted>2017-11-24T12:47:00Z</cp:lastPrinted>
  <dcterms:created xsi:type="dcterms:W3CDTF">2019-03-30T12:33:00Z</dcterms:created>
  <dcterms:modified xsi:type="dcterms:W3CDTF">2019-03-30T12:33:00Z</dcterms:modified>
</cp:coreProperties>
</file>