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6DC" w:rsidRPr="00D30E0A" w:rsidRDefault="00CE76DC" w:rsidP="00CE76DC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D30E0A">
        <w:rPr>
          <w:sz w:val="21"/>
          <w:szCs w:val="21"/>
          <w:lang w:val="sq-AL"/>
        </w:rPr>
        <w:t>Vendim</w:t>
      </w:r>
    </w:p>
    <w:p w:rsidR="00CE76DC" w:rsidRPr="00D30E0A" w:rsidRDefault="00CE76DC" w:rsidP="00CE76DC">
      <w:pPr>
        <w:pStyle w:val="NumriData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Nr.745, datë 20.10.2011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</w:p>
    <w:p w:rsidR="00CE76DC" w:rsidRPr="00D30E0A" w:rsidRDefault="00CE76DC" w:rsidP="00CE76DC">
      <w:pPr>
        <w:pStyle w:val="Titull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Për strukturat e Komitetit kombëtar të digave të mëdha (KKDM)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Në mbështetje të nenit 100 të Kushtetutës dhe të neneve 4 e 13 të ligjit nr.8681, datë 2.11.2000 “Për projektimin, ndërtimin, shfrytëzimin dhe mirëmbajtjen e digave dhe dambave”, me propozimin e Ministrit të Punëve Publike dhe Transportit, Këshilli i Ministrave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</w:p>
    <w:p w:rsidR="00CE76DC" w:rsidRPr="00D30E0A" w:rsidRDefault="00CE76DC" w:rsidP="00CE76DC">
      <w:pPr>
        <w:pStyle w:val="TitulliTitull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Vendosi:</w:t>
      </w:r>
    </w:p>
    <w:p w:rsidR="00CE76DC" w:rsidRPr="003E1015" w:rsidRDefault="00CE76DC" w:rsidP="00CE76DC">
      <w:pPr>
        <w:pStyle w:val="TitulliTitull"/>
        <w:rPr>
          <w:sz w:val="16"/>
          <w:szCs w:val="21"/>
          <w:lang w:val="sq-AL"/>
        </w:rPr>
      </w:pP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1. Komiteti Kombëtar i Digave të Mëdha (KKDM) përbëhet nga 11 (njëmbëdhjetë) vetë, të cilët emërohen, si më poshtë vijon: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- Kryetari dhe nënkryetari emërohen për një mandat 5</w:t>
      </w:r>
      <w:r>
        <w:rPr>
          <w:sz w:val="21"/>
          <w:szCs w:val="21"/>
          <w:lang w:val="sq-AL"/>
        </w:rPr>
        <w:t>-</w:t>
      </w:r>
      <w:r w:rsidRPr="00D30E0A">
        <w:rPr>
          <w:sz w:val="21"/>
          <w:szCs w:val="21"/>
          <w:lang w:val="sq-AL"/>
        </w:rPr>
        <w:t>vjeçar (pesëvjeçar</w:t>
      </w:r>
      <w:r>
        <w:rPr>
          <w:sz w:val="21"/>
          <w:szCs w:val="21"/>
          <w:lang w:val="sq-AL"/>
        </w:rPr>
        <w:t>)</w:t>
      </w:r>
      <w:r w:rsidRPr="00D30E0A">
        <w:rPr>
          <w:sz w:val="21"/>
          <w:szCs w:val="21"/>
          <w:lang w:val="sq-AL"/>
        </w:rPr>
        <w:t xml:space="preserve"> nga Kryeministri, me propozimin e Ministrit të Punëve Publike dhe Transportit.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- Sekretar i KKDM-së është sekretari i Sekretariatit Kombëtar të Digave të Mëdha (SKDM), pranë Ministrisë së Punëve Publike dhe Transportit.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- Anëtarët emërohen, p</w:t>
      </w:r>
      <w:r>
        <w:rPr>
          <w:sz w:val="21"/>
          <w:szCs w:val="21"/>
          <w:lang w:val="sq-AL"/>
        </w:rPr>
        <w:t>ër një mandat 4-</w:t>
      </w:r>
      <w:r w:rsidRPr="00D30E0A">
        <w:rPr>
          <w:sz w:val="21"/>
          <w:szCs w:val="21"/>
          <w:lang w:val="sq-AL"/>
        </w:rPr>
        <w:t>vjeçar</w:t>
      </w:r>
      <w:r>
        <w:rPr>
          <w:sz w:val="21"/>
          <w:szCs w:val="21"/>
          <w:lang w:val="sq-AL"/>
        </w:rPr>
        <w:t xml:space="preserve"> (katër</w:t>
      </w:r>
      <w:r w:rsidRPr="00D30E0A">
        <w:rPr>
          <w:sz w:val="21"/>
          <w:szCs w:val="21"/>
          <w:lang w:val="sq-AL"/>
        </w:rPr>
        <w:t>vjeçar</w:t>
      </w:r>
      <w:r>
        <w:rPr>
          <w:sz w:val="21"/>
          <w:szCs w:val="21"/>
          <w:lang w:val="sq-AL"/>
        </w:rPr>
        <w:t>)</w:t>
      </w:r>
      <w:r w:rsidRPr="00D30E0A">
        <w:rPr>
          <w:sz w:val="21"/>
          <w:szCs w:val="21"/>
          <w:lang w:val="sq-AL"/>
        </w:rPr>
        <w:t>, nga Ministri i Punëve Publike dhe Transportit, sipas propozimeve të mëposhtme: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a) 3 (tre) anëtarë nga Ministri i Ekonomisë, Tregtisë dhe Energjetikës;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b) 2 (dy) anëtarë nga Ministri i Bujqësisë, Ushqimit dhe Mbrojtjes së Konsumatorit;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c) 1 (një) anëtar nga Ministri i Brendshëm;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ç) 1 (një) anëtar nga Ministri i Mjedisit, Pyjeve dhe Administrimit të Ujërave;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d) 1 (një) anëtar nga Universiteti Politeknik.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2. Këshilli Teknik i Përhershëm i Digave (KTPD) përbëhet nga 5 (pesë) anëtarë, që e</w:t>
      </w:r>
      <w:r>
        <w:rPr>
          <w:sz w:val="21"/>
          <w:szCs w:val="21"/>
          <w:lang w:val="sq-AL"/>
        </w:rPr>
        <w:t>mërohen, për një mandat 5-</w:t>
      </w:r>
      <w:r w:rsidRPr="00D30E0A">
        <w:rPr>
          <w:sz w:val="21"/>
          <w:szCs w:val="21"/>
          <w:lang w:val="sq-AL"/>
        </w:rPr>
        <w:t>vjeçar</w:t>
      </w:r>
      <w:r>
        <w:rPr>
          <w:sz w:val="21"/>
          <w:szCs w:val="21"/>
          <w:lang w:val="sq-AL"/>
        </w:rPr>
        <w:t xml:space="preserve"> (pesë</w:t>
      </w:r>
      <w:r w:rsidRPr="00D30E0A">
        <w:rPr>
          <w:sz w:val="21"/>
          <w:szCs w:val="21"/>
          <w:lang w:val="sq-AL"/>
        </w:rPr>
        <w:t>vjeçar</w:t>
      </w:r>
      <w:r>
        <w:rPr>
          <w:sz w:val="21"/>
          <w:szCs w:val="21"/>
          <w:lang w:val="sq-AL"/>
        </w:rPr>
        <w:t>)</w:t>
      </w:r>
      <w:r w:rsidRPr="00D30E0A">
        <w:rPr>
          <w:sz w:val="21"/>
          <w:szCs w:val="21"/>
          <w:lang w:val="sq-AL"/>
        </w:rPr>
        <w:t>, nga Ministri i Punëve Publike dhe Transportit, nga të cilët 1 (një) anëtar është përfaqësues i Sekretariatit Teknik të Ujërave, i propozuar nga Ministri i Mjedisit, Pyjeve dhe Administrimit të Ujërave.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3. Anëtarëve të KKDM-së dhe KTPD-së për veprimtarinë e tyre në këto organizma u jepet shpërblim sipas mënyrës dhe masës së përcaktuar në mbështetje të nenit 4 të ligjit nr.10 405, datë 24.3.2011 “Për kompetencat për caktimin e pagave dhe shpërblimeve”.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4. Mjediset e punës për KKDM-në, SKDM-në dhe KTPD-në sigurohen nga Ministria e Punëve Publike dhe Transportit.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5. Për shpenzimet dhe pagat ka buxhet të veçantë dhe këto shpenzime përballohen nga buxheti i miratuar për çdo vit, për Ministrinë e Punëve Publike dhe Transportit.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6. Vendimi nr.3, datë 5.1.2002 i Këshillit të Ministrave “Për strukturën e Komitetit Kombëtar të Digave të Mëdha (KKDM)”, i ndryshuar, dhe çdo akt nënligjor, që bie në kundërshtim me këtë vendim, shfuqizohen.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7. Ngarkohen Ministria e Punëve Publike dhe Transportit dhe Ministria e Financave për zbatimin e këtij vendimi.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Ky vendim hyn në fuqi pas botimit në Fletoren Zyrtare.</w:t>
      </w:r>
    </w:p>
    <w:p w:rsidR="00CE76DC" w:rsidRPr="00D30E0A" w:rsidRDefault="00CE76DC" w:rsidP="00CE76DC">
      <w:pPr>
        <w:pStyle w:val="Paragrafi"/>
        <w:rPr>
          <w:sz w:val="21"/>
          <w:szCs w:val="21"/>
          <w:lang w:val="sq-AL"/>
        </w:rPr>
      </w:pPr>
    </w:p>
    <w:p w:rsidR="00CE76DC" w:rsidRPr="00D30E0A" w:rsidRDefault="00CE76DC" w:rsidP="00CE76DC">
      <w:pPr>
        <w:pStyle w:val="Autoriteti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Kryeministri</w:t>
      </w:r>
    </w:p>
    <w:p w:rsidR="00CE76DC" w:rsidRPr="00D30E0A" w:rsidRDefault="00CE76DC" w:rsidP="00CE76DC">
      <w:pPr>
        <w:pStyle w:val="AutoritetiEmer"/>
        <w:rPr>
          <w:sz w:val="21"/>
          <w:szCs w:val="21"/>
          <w:lang w:val="sq-AL"/>
        </w:rPr>
      </w:pPr>
      <w:r w:rsidRPr="00D30E0A">
        <w:rPr>
          <w:sz w:val="21"/>
          <w:szCs w:val="21"/>
          <w:lang w:val="sq-AL"/>
        </w:rPr>
        <w:t>Sali Berisha</w:t>
      </w:r>
    </w:p>
    <w:sectPr w:rsidR="00CE76DC" w:rsidRPr="00D30E0A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E76DC"/>
    <w:rsid w:val="000277EF"/>
    <w:rsid w:val="000C2ABA"/>
    <w:rsid w:val="00142F5D"/>
    <w:rsid w:val="001D4B57"/>
    <w:rsid w:val="00443285"/>
    <w:rsid w:val="00473739"/>
    <w:rsid w:val="00477590"/>
    <w:rsid w:val="004A533F"/>
    <w:rsid w:val="004F43B0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E76DC"/>
    <w:rsid w:val="00D31879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EEACA8E-0F86-422F-A69C-2A858766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CE76DC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CE76DC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TitulliChar">
    <w:name w:val="Titulli Char"/>
    <w:basedOn w:val="DefaultParagraphFont"/>
    <w:link w:val="Titulli"/>
    <w:rsid w:val="00CE76DC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2019-03-19T14:54:00Z</dcterms:created>
  <dcterms:modified xsi:type="dcterms:W3CDTF">2019-03-19T14:54:00Z</dcterms:modified>
</cp:coreProperties>
</file>