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960" w:rsidRPr="00316DA7" w:rsidRDefault="001A2960" w:rsidP="001A2960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Vendim</w:t>
      </w:r>
    </w:p>
    <w:p w:rsidR="001A2960" w:rsidRPr="00316DA7" w:rsidRDefault="001A2960" w:rsidP="001A2960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Nr.736, datë 26.10.2011</w:t>
      </w:r>
    </w:p>
    <w:p w:rsidR="001A2960" w:rsidRPr="00316DA7" w:rsidRDefault="001A2960" w:rsidP="001A2960">
      <w:pPr>
        <w:pStyle w:val="Paragrafi"/>
        <w:rPr>
          <w:lang w:val="sq-AL"/>
        </w:rPr>
      </w:pPr>
    </w:p>
    <w:p w:rsidR="001A2960" w:rsidRPr="00316DA7" w:rsidRDefault="001A2960" w:rsidP="001A2960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Për uljen e tarifës së qirasë</w:t>
      </w:r>
      <w:r>
        <w:rPr>
          <w:lang w:val="sq-AL"/>
        </w:rPr>
        <w:t xml:space="preserve"> s</w:t>
      </w:r>
      <w:r w:rsidRPr="00316DA7">
        <w:rPr>
          <w:lang w:val="sq-AL"/>
        </w:rPr>
        <w:t>ë mjediseve të pallatit të kongreseve, për organ</w:t>
      </w:r>
      <w:r>
        <w:rPr>
          <w:lang w:val="sq-AL"/>
        </w:rPr>
        <w:t>izimin e panairit XIV të librit</w:t>
      </w:r>
      <w:r w:rsidRPr="00316DA7">
        <w:rPr>
          <w:lang w:val="sq-AL"/>
        </w:rPr>
        <w:t xml:space="preserve"> “Tirana 2011”</w:t>
      </w:r>
    </w:p>
    <w:p w:rsidR="001A2960" w:rsidRPr="00316DA7" w:rsidRDefault="001A2960" w:rsidP="001A2960">
      <w:pPr>
        <w:pStyle w:val="Paragrafi"/>
        <w:rPr>
          <w:lang w:val="sq-AL"/>
        </w:rPr>
      </w:pPr>
    </w:p>
    <w:p w:rsidR="001A2960" w:rsidRPr="00316DA7" w:rsidRDefault="001A2960" w:rsidP="001A2960">
      <w:pPr>
        <w:pStyle w:val="Paragrafi"/>
        <w:rPr>
          <w:lang w:val="sq-AL"/>
        </w:rPr>
      </w:pPr>
      <w:r w:rsidRPr="00316DA7">
        <w:rPr>
          <w:lang w:val="sq-AL"/>
        </w:rPr>
        <w:t>Në mbështetje të nenit 100 të Kushtetutës, të nenit 5 të</w:t>
      </w:r>
      <w:r>
        <w:rPr>
          <w:lang w:val="sq-AL"/>
        </w:rPr>
        <w:t xml:space="preserve"> ligjit nr.9967, datë 24.7.2008</w:t>
      </w:r>
      <w:r w:rsidRPr="00316DA7">
        <w:rPr>
          <w:lang w:val="sq-AL"/>
        </w:rPr>
        <w:t xml:space="preserve"> “Për miratimin e aktit normativ, me fuqinë e ligjit nr.4, datë</w:t>
      </w:r>
      <w:r>
        <w:rPr>
          <w:lang w:val="sq-AL"/>
        </w:rPr>
        <w:t xml:space="preserve"> 9.</w:t>
      </w:r>
      <w:r w:rsidRPr="00316DA7">
        <w:rPr>
          <w:lang w:val="sq-AL"/>
        </w:rPr>
        <w:t>7</w:t>
      </w:r>
      <w:r>
        <w:rPr>
          <w:lang w:val="sq-AL"/>
        </w:rPr>
        <w:t>.2008</w:t>
      </w:r>
      <w:r w:rsidRPr="00316DA7">
        <w:rPr>
          <w:lang w:val="sq-AL"/>
        </w:rPr>
        <w:t xml:space="preserve"> të Këshillit të</w:t>
      </w:r>
      <w:r>
        <w:rPr>
          <w:lang w:val="sq-AL"/>
        </w:rPr>
        <w:t xml:space="preserve"> Ministrave</w:t>
      </w:r>
      <w:r w:rsidRPr="00316DA7">
        <w:rPr>
          <w:lang w:val="sq-AL"/>
        </w:rPr>
        <w:t xml:space="preserve"> “Për privatizimin dhe dhënien në përdorim shoqërive tregtare dhe institucioneve shtetërore të ndërmarrjeve apo objekteve të veçanta, mjeteve kryesore dhe mjeteve të xhiros së këtyre ndërmarrjeve””, me propozimin e Ministrit të Ekonomisë, Tregtisë dhe Energjetikës, Këshilli i Ministrave</w:t>
      </w:r>
    </w:p>
    <w:p w:rsidR="001A2960" w:rsidRPr="00316DA7" w:rsidRDefault="001A2960" w:rsidP="001A2960">
      <w:pPr>
        <w:pStyle w:val="Paragrafi"/>
        <w:rPr>
          <w:lang w:val="sq-AL"/>
        </w:rPr>
      </w:pPr>
    </w:p>
    <w:p w:rsidR="001A2960" w:rsidRPr="00316DA7" w:rsidRDefault="001A2960" w:rsidP="001A2960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Vendosi:</w:t>
      </w:r>
    </w:p>
    <w:p w:rsidR="001A2960" w:rsidRPr="00316DA7" w:rsidRDefault="001A2960" w:rsidP="001A2960">
      <w:pPr>
        <w:pStyle w:val="Paragrafi"/>
        <w:rPr>
          <w:lang w:val="sq-AL"/>
        </w:rPr>
      </w:pPr>
    </w:p>
    <w:p w:rsidR="001A2960" w:rsidRPr="00316DA7" w:rsidRDefault="001A2960" w:rsidP="001A2960">
      <w:pPr>
        <w:pStyle w:val="Paragrafi"/>
        <w:rPr>
          <w:lang w:val="sq-AL"/>
        </w:rPr>
      </w:pPr>
      <w:r w:rsidRPr="00316DA7">
        <w:rPr>
          <w:lang w:val="sq-AL"/>
        </w:rPr>
        <w:t xml:space="preserve">1. Uljen e tarifës së qirasë </w:t>
      </w:r>
      <w:r>
        <w:rPr>
          <w:lang w:val="sq-AL"/>
        </w:rPr>
        <w:t>s</w:t>
      </w:r>
      <w:r w:rsidRPr="00316DA7">
        <w:rPr>
          <w:lang w:val="sq-AL"/>
        </w:rPr>
        <w:t>ë mjediseve të Pallatit të Kongreseve në masën 25 (njëzet e pesë) për qind, për organi</w:t>
      </w:r>
      <w:r>
        <w:rPr>
          <w:lang w:val="sq-AL"/>
        </w:rPr>
        <w:t>zimin e panairit XIV, të librit</w:t>
      </w:r>
      <w:r w:rsidRPr="00316DA7">
        <w:rPr>
          <w:lang w:val="sq-AL"/>
        </w:rPr>
        <w:t xml:space="preserve"> “Tirana 2011”.</w:t>
      </w:r>
    </w:p>
    <w:p w:rsidR="001A2960" w:rsidRPr="00316DA7" w:rsidRDefault="001A2960" w:rsidP="001A2960">
      <w:pPr>
        <w:pStyle w:val="Paragrafi"/>
        <w:rPr>
          <w:lang w:val="sq-AL"/>
        </w:rPr>
      </w:pPr>
      <w:r w:rsidRPr="00316DA7">
        <w:rPr>
          <w:lang w:val="sq-AL"/>
        </w:rPr>
        <w:t>2. Ngarkohet Drejtoria e Shërbimeve Qeveritare për zbatimin e këtij vendimi.</w:t>
      </w:r>
    </w:p>
    <w:p w:rsidR="001A2960" w:rsidRPr="00316DA7" w:rsidRDefault="001A2960" w:rsidP="001A2960">
      <w:pPr>
        <w:pStyle w:val="Paragrafi"/>
        <w:rPr>
          <w:lang w:val="sq-AL"/>
        </w:rPr>
      </w:pPr>
      <w:r w:rsidRPr="00316DA7">
        <w:rPr>
          <w:lang w:val="sq-AL"/>
        </w:rPr>
        <w:t>Ky vendim hyn në fuqi menjëherë dhe botohet në Fletoren Zyrtare.</w:t>
      </w:r>
    </w:p>
    <w:p w:rsidR="001A2960" w:rsidRPr="00316DA7" w:rsidRDefault="001A2960" w:rsidP="001A2960">
      <w:pPr>
        <w:pStyle w:val="Paragrafi"/>
        <w:rPr>
          <w:lang w:val="sq-AL"/>
        </w:rPr>
      </w:pPr>
    </w:p>
    <w:p w:rsidR="001A2960" w:rsidRPr="00316DA7" w:rsidRDefault="001A2960" w:rsidP="001A2960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t>Kryeministri</w:t>
      </w:r>
    </w:p>
    <w:p w:rsidR="001A2960" w:rsidRPr="001A2960" w:rsidRDefault="001A2960" w:rsidP="001A2960">
      <w:pPr>
        <w:pStyle w:val="AutoritetiEmer"/>
        <w:rPr>
          <w:lang w:val="sq-AL"/>
        </w:rPr>
      </w:pPr>
      <w:r w:rsidRPr="00316DA7">
        <w:rPr>
          <w:lang w:val="sq-AL"/>
        </w:rPr>
        <w:t xml:space="preserve">Sali Berisha </w:t>
      </w:r>
    </w:p>
    <w:sectPr w:rsidR="001A2960" w:rsidRPr="001A296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2960"/>
    <w:rsid w:val="000277EF"/>
    <w:rsid w:val="000C2ABA"/>
    <w:rsid w:val="00142F5D"/>
    <w:rsid w:val="001A2960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B20B1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DE0636-3D64-4D9B-8323-5E13AAB4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A296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A296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A296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1A296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