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CA2" w:rsidRPr="00016B9D" w:rsidRDefault="00D24CA2" w:rsidP="00D24CA2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016B9D">
        <w:rPr>
          <w:sz w:val="21"/>
          <w:szCs w:val="21"/>
        </w:rPr>
        <w:t>Vendim</w:t>
      </w:r>
    </w:p>
    <w:p w:rsidR="00D24CA2" w:rsidRPr="00016B9D" w:rsidRDefault="00D24CA2" w:rsidP="00D24CA2">
      <w:pPr>
        <w:pStyle w:val="NumriData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Nr.753, datë 2.11.2011</w:t>
      </w:r>
    </w:p>
    <w:p w:rsidR="00D24CA2" w:rsidRPr="00016B9D" w:rsidRDefault="00D24CA2" w:rsidP="00D24CA2">
      <w:pPr>
        <w:pStyle w:val="Paragrafi"/>
        <w:rPr>
          <w:sz w:val="21"/>
          <w:szCs w:val="21"/>
        </w:rPr>
      </w:pPr>
    </w:p>
    <w:p w:rsidR="00D24CA2" w:rsidRPr="00016B9D" w:rsidRDefault="00D24CA2" w:rsidP="00D24CA2">
      <w:pPr>
        <w:pStyle w:val="Titull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Për një shtesë në vendimin nr.1040, datë 22.12.2010 të këshillit të ministrave “Për miratimin dhe publikimin zyrtar të nomenklaturës së mallrave, 2011”</w:t>
      </w:r>
    </w:p>
    <w:p w:rsidR="00D24CA2" w:rsidRPr="00016B9D" w:rsidRDefault="00D24CA2" w:rsidP="00D24CA2">
      <w:pPr>
        <w:pStyle w:val="Paragrafi"/>
        <w:rPr>
          <w:sz w:val="21"/>
          <w:szCs w:val="21"/>
        </w:rPr>
      </w:pPr>
    </w:p>
    <w:p w:rsidR="00D24CA2" w:rsidRPr="00016B9D" w:rsidRDefault="00D24CA2" w:rsidP="00D24CA2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Në mbështetje të nenit 100 të Kushtetutës dhe të neneve 1 e 12 të ligjit nr.9461, datë 21.12.2005 “Për nomenklaturën e mallrave dhe tarifën doganore”, të ndryshuar, me propozimin e Ministrit të Financave, Këshilli i Ministrave</w:t>
      </w:r>
    </w:p>
    <w:p w:rsidR="00D24CA2" w:rsidRPr="00016B9D" w:rsidRDefault="00D24CA2" w:rsidP="00D24CA2">
      <w:pPr>
        <w:pStyle w:val="Paragrafi"/>
        <w:rPr>
          <w:sz w:val="21"/>
          <w:szCs w:val="21"/>
        </w:rPr>
      </w:pPr>
    </w:p>
    <w:p w:rsidR="00D24CA2" w:rsidRPr="00016B9D" w:rsidRDefault="00D24CA2" w:rsidP="00D24CA2">
      <w:pPr>
        <w:pStyle w:val="VENDOS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Vendosi:</w:t>
      </w:r>
    </w:p>
    <w:p w:rsidR="00D24CA2" w:rsidRPr="00016B9D" w:rsidRDefault="00D24CA2" w:rsidP="00D24CA2">
      <w:pPr>
        <w:pStyle w:val="Paragrafi"/>
        <w:rPr>
          <w:sz w:val="21"/>
          <w:szCs w:val="21"/>
        </w:rPr>
      </w:pPr>
    </w:p>
    <w:p w:rsidR="00D24CA2" w:rsidRPr="00016B9D" w:rsidRDefault="00D24CA2" w:rsidP="00D24CA2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1. Në lidhjen nr.1, bashkëlidhur vendimit nr.1040, datë 22.12.2010 të Këshillit të Ministrave, në pjesën e dytë, seksioni II “Produktet vegjetale”, kapitulli 7, “Zarzavatet e ngrënshme, rrënjët dhe tuberat përkatës”, pas kodit tarifor NK 0703 10 11 shtohet kodi tarifor 11-shifror, NK 0703 10 11 100, me katër viza (-----), me përshkrimin “Për  mbjellje”, si kod i ri me trajtim tarifor favorizues.</w:t>
      </w:r>
    </w:p>
    <w:p w:rsidR="00D24CA2" w:rsidRPr="00016B9D" w:rsidRDefault="00D24CA2" w:rsidP="00D24CA2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2. Ngarkohen Ministria e Financave dhe Drejtoria e Përgjithshme e Doganave për zbatimin e këtij vendimi.</w:t>
      </w:r>
    </w:p>
    <w:p w:rsidR="00D24CA2" w:rsidRPr="00016B9D" w:rsidRDefault="00D24CA2" w:rsidP="00D24CA2">
      <w:pPr>
        <w:pStyle w:val="Paragrafi"/>
        <w:rPr>
          <w:sz w:val="21"/>
          <w:szCs w:val="21"/>
        </w:rPr>
      </w:pPr>
      <w:r w:rsidRPr="00016B9D">
        <w:rPr>
          <w:sz w:val="21"/>
          <w:szCs w:val="21"/>
        </w:rPr>
        <w:t>Ky vendim hyn në fuqi me miratimin e nivelit të tarifës doganore përkatëse në përputhje me legjislacionin në fuqi dhe botohet në Fletoren Zyrtare.</w:t>
      </w:r>
    </w:p>
    <w:p w:rsidR="00D24CA2" w:rsidRPr="00016B9D" w:rsidRDefault="00D24CA2" w:rsidP="00D24CA2">
      <w:pPr>
        <w:pStyle w:val="Paragrafi"/>
        <w:rPr>
          <w:sz w:val="21"/>
          <w:szCs w:val="21"/>
        </w:rPr>
      </w:pPr>
    </w:p>
    <w:p w:rsidR="00D24CA2" w:rsidRPr="00016B9D" w:rsidRDefault="00D24CA2" w:rsidP="00D24CA2">
      <w:pPr>
        <w:pStyle w:val="Autoriteti"/>
        <w:keepNext w:val="0"/>
        <w:rPr>
          <w:sz w:val="21"/>
          <w:szCs w:val="21"/>
        </w:rPr>
      </w:pPr>
      <w:r w:rsidRPr="00016B9D">
        <w:rPr>
          <w:sz w:val="21"/>
          <w:szCs w:val="21"/>
        </w:rPr>
        <w:t>Kryeministri</w:t>
      </w:r>
    </w:p>
    <w:p w:rsidR="00D24CA2" w:rsidRPr="00016B9D" w:rsidRDefault="00D24CA2" w:rsidP="00D24CA2">
      <w:pPr>
        <w:pStyle w:val="AutoritetiEmer"/>
        <w:rPr>
          <w:sz w:val="21"/>
          <w:szCs w:val="21"/>
        </w:rPr>
      </w:pPr>
      <w:r w:rsidRPr="00016B9D">
        <w:rPr>
          <w:sz w:val="21"/>
          <w:szCs w:val="21"/>
        </w:rPr>
        <w:t>Sali Berisha</w:t>
      </w:r>
    </w:p>
    <w:sectPr w:rsidR="00D24CA2" w:rsidRPr="00016B9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4CA2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25B99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24CA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637F8F-C8C3-43D2-8074-8871F7024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D24CA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D24CA2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D24CA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24CA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D24CA2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2019-03-19T14:54:00Z</dcterms:created>
  <dcterms:modified xsi:type="dcterms:W3CDTF">2019-03-19T14:54:00Z</dcterms:modified>
</cp:coreProperties>
</file>