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DB4" w:rsidRPr="00016B9D" w:rsidRDefault="006B6DB4" w:rsidP="006B6DB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6B6DB4" w:rsidRPr="00016B9D" w:rsidRDefault="006B6DB4" w:rsidP="006B6DB4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Nr.756, datë 2.11.2011</w:t>
      </w:r>
    </w:p>
    <w:p w:rsidR="006B6DB4" w:rsidRPr="00016B9D" w:rsidRDefault="006B6DB4" w:rsidP="006B6DB4">
      <w:pPr>
        <w:pStyle w:val="Paragrafi"/>
        <w:rPr>
          <w:sz w:val="21"/>
          <w:szCs w:val="21"/>
        </w:rPr>
      </w:pPr>
    </w:p>
    <w:p w:rsidR="006B6DB4" w:rsidRPr="00016B9D" w:rsidRDefault="006B6DB4" w:rsidP="006B6DB4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kompensimin e vlerës së taksës së biznesit të vogël, të përdorur për rimbursimin e pajisjeve fiskale e të taksimetrave, për 7 bashki dhe 14 komuna</w:t>
      </w:r>
    </w:p>
    <w:p w:rsidR="006B6DB4" w:rsidRPr="00410FB8" w:rsidRDefault="006B6DB4" w:rsidP="006B6DB4">
      <w:pPr>
        <w:pStyle w:val="Paragrafi"/>
        <w:rPr>
          <w:sz w:val="13"/>
          <w:szCs w:val="21"/>
        </w:rPr>
      </w:pPr>
    </w:p>
    <w:p w:rsidR="006B6DB4" w:rsidRPr="00016B9D" w:rsidRDefault="006B6DB4" w:rsidP="006B6DB4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 dhe të neneve 13 e 15 të ligjit nr.10 355, datë 2.12.2010 “Për buxhetin e vitit 2011”, të ndryshuar, me propozimin e Ministrit të Financave, Këshilli i Ministrave</w:t>
      </w:r>
    </w:p>
    <w:p w:rsidR="006B6DB4" w:rsidRPr="00410FB8" w:rsidRDefault="006B6DB4" w:rsidP="006B6DB4">
      <w:pPr>
        <w:pStyle w:val="Paragrafi"/>
        <w:ind w:firstLine="0"/>
        <w:rPr>
          <w:sz w:val="13"/>
          <w:szCs w:val="21"/>
        </w:rPr>
      </w:pPr>
    </w:p>
    <w:p w:rsidR="006B6DB4" w:rsidRPr="00016B9D" w:rsidRDefault="006B6DB4" w:rsidP="006B6DB4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6B6DB4" w:rsidRPr="00410FB8" w:rsidRDefault="006B6DB4" w:rsidP="006B6DB4">
      <w:pPr>
        <w:pStyle w:val="Paragrafi"/>
        <w:rPr>
          <w:sz w:val="13"/>
          <w:szCs w:val="21"/>
        </w:rPr>
      </w:pPr>
    </w:p>
    <w:p w:rsidR="006B6DB4" w:rsidRPr="00016B9D" w:rsidRDefault="006B6DB4" w:rsidP="006B6DB4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Kompensimin e vlerës së taksës së biznesit të vogël, të përdorur për rimbursimin e vlerës së pajisjeve fiskale e të taksimetrave, për njësitë e qeverisjes vendore, për 7 (shtatë) bashki dhe 14 (katërmbëdhjetë) komuna, sipas lidhjes nr.1, që i bashkëlidhet këtij vendimi dhe është pjesë përbërëse e tij.</w:t>
      </w:r>
    </w:p>
    <w:p w:rsidR="006B6DB4" w:rsidRPr="00016B9D" w:rsidRDefault="006B6DB4" w:rsidP="006B6DB4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Fondi, në vlerën 30 612 039 (tridhjetë milionë e gjashtëqind e dymbëdhjetë mijë e tridhjetë e nëntë) lekë, të përballohet nga fondi i kontigjencës, i miratuar në buxhetin e vitit 2011.</w:t>
      </w:r>
    </w:p>
    <w:p w:rsidR="006B6DB4" w:rsidRPr="00016B9D" w:rsidRDefault="006B6DB4" w:rsidP="006B6DB4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Ngarkohen Ministria e Financave dhe njësitë e qeverisjes vendore për zbatimin e këtij vendimi.</w:t>
      </w:r>
    </w:p>
    <w:p w:rsidR="006B6DB4" w:rsidRPr="00016B9D" w:rsidRDefault="006B6DB4" w:rsidP="006B6DB4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menjëherë.</w:t>
      </w:r>
    </w:p>
    <w:p w:rsidR="006B6DB4" w:rsidRPr="00410FB8" w:rsidRDefault="006B6DB4" w:rsidP="006B6DB4">
      <w:pPr>
        <w:pStyle w:val="Paragrafi"/>
        <w:rPr>
          <w:sz w:val="13"/>
          <w:szCs w:val="21"/>
        </w:rPr>
      </w:pPr>
    </w:p>
    <w:p w:rsidR="006B6DB4" w:rsidRPr="00016B9D" w:rsidRDefault="006B6DB4" w:rsidP="006B6DB4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6B6DB4" w:rsidRPr="00016B9D" w:rsidRDefault="006B6DB4" w:rsidP="006B6DB4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6B6DB4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6DB4"/>
    <w:rsid w:val="0000709E"/>
    <w:rsid w:val="00011621"/>
    <w:rsid w:val="000168D2"/>
    <w:rsid w:val="00034533"/>
    <w:rsid w:val="00074ECB"/>
    <w:rsid w:val="00086B00"/>
    <w:rsid w:val="00094C8D"/>
    <w:rsid w:val="000D46A3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B6DB4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17B601-6C8B-4E38-BD74-C33077D2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B6DB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B6DB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B6DB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6DB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B6DB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