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10D" w:rsidRPr="001304FF" w:rsidRDefault="001F510D" w:rsidP="001F510D">
      <w:pPr>
        <w:pStyle w:val="Akti"/>
      </w:pPr>
      <w:bookmarkStart w:id="0" w:name="_GoBack"/>
      <w:bookmarkEnd w:id="0"/>
      <w:r>
        <w:t>VENDI</w:t>
      </w:r>
      <w:r w:rsidRPr="001304FF">
        <w:t>M</w:t>
      </w:r>
    </w:p>
    <w:p w:rsidR="001F510D" w:rsidRPr="001304FF" w:rsidRDefault="001F510D" w:rsidP="001F510D">
      <w:pPr>
        <w:pStyle w:val="NumriData"/>
      </w:pPr>
      <w:r w:rsidRPr="001304FF">
        <w:t>Nr.796</w:t>
      </w:r>
      <w:r>
        <w:t>, datë 16.11.2011</w:t>
      </w:r>
    </w:p>
    <w:p w:rsidR="001F510D" w:rsidRPr="00552CBA" w:rsidRDefault="001F510D" w:rsidP="001F510D">
      <w:pPr>
        <w:pStyle w:val="Paragrafi"/>
        <w:rPr>
          <w:sz w:val="16"/>
        </w:rPr>
      </w:pPr>
    </w:p>
    <w:p w:rsidR="001F510D" w:rsidRPr="001304FF" w:rsidRDefault="001F510D" w:rsidP="001F510D">
      <w:pPr>
        <w:pStyle w:val="Titulli"/>
      </w:pPr>
      <w:r>
        <w:t xml:space="preserve">PËR </w:t>
      </w:r>
      <w:r w:rsidRPr="001304FF">
        <w:t>SHPRONËSIMIN, PËR INTERES PUBLIK, TË PRONARËVE  TË PASURIVE TË PALUAJTSHME, PRONË PRIVATE, QË PREKEN  NGA NDËRTIMI I LINJËS 400 KV TIRANË – PODGORICË, QARKU TIRANË, BASHKIA KAMZË, KOMUNA BËRXULL</w:t>
      </w:r>
    </w:p>
    <w:p w:rsidR="001F510D" w:rsidRPr="00552CBA" w:rsidRDefault="001F510D" w:rsidP="001F510D">
      <w:pPr>
        <w:pStyle w:val="Paragrafi"/>
        <w:rPr>
          <w:sz w:val="18"/>
        </w:rPr>
      </w:pPr>
    </w:p>
    <w:p w:rsidR="001F510D" w:rsidRDefault="001F510D" w:rsidP="001F510D">
      <w:pPr>
        <w:pStyle w:val="Paragrafi"/>
      </w:pPr>
      <w:r w:rsidRPr="001304FF">
        <w:t>Në mbështetje të nenit 100 të Kushtetutës dhe të nen</w:t>
      </w:r>
      <w:r>
        <w:t>eve 5, pika 1, 20 e 21, të  ligjit nr.8561, datë 22.12.1999</w:t>
      </w:r>
      <w:r w:rsidRPr="001304FF">
        <w:t xml:space="preserve"> “Për shpronësimet dhe marrjen në përdorim të përkohshëm të pasurisë, pronë private, për interes publik”, me propozimin e Ministrit të Ekonomisë, Tregtisë dhe Energj</w:t>
      </w:r>
      <w:r>
        <w:t>etikës, Këshilli i Ministrave</w:t>
      </w:r>
    </w:p>
    <w:p w:rsidR="001F510D" w:rsidRPr="00552CBA" w:rsidRDefault="001F510D" w:rsidP="001F510D">
      <w:pPr>
        <w:pStyle w:val="Paragrafi"/>
        <w:rPr>
          <w:sz w:val="10"/>
        </w:rPr>
      </w:pPr>
    </w:p>
    <w:p w:rsidR="001F510D" w:rsidRPr="001304FF" w:rsidRDefault="001F510D" w:rsidP="001F510D">
      <w:pPr>
        <w:pStyle w:val="VENDOSI"/>
      </w:pPr>
      <w:r>
        <w:t>VENDOS</w:t>
      </w:r>
      <w:r w:rsidRPr="001304FF">
        <w:t>I:</w:t>
      </w:r>
    </w:p>
    <w:p w:rsidR="001F510D" w:rsidRPr="00552CBA" w:rsidRDefault="001F510D" w:rsidP="001F510D">
      <w:pPr>
        <w:pStyle w:val="Paragrafi"/>
        <w:rPr>
          <w:sz w:val="12"/>
        </w:rPr>
      </w:pPr>
    </w:p>
    <w:p w:rsidR="001F510D" w:rsidRPr="001304FF" w:rsidRDefault="001F510D" w:rsidP="001F510D">
      <w:pPr>
        <w:pStyle w:val="Paragrafi"/>
      </w:pPr>
      <w:r>
        <w:t xml:space="preserve">1. </w:t>
      </w:r>
      <w:r w:rsidRPr="001304FF">
        <w:t>Shpronësimin, për interes publik, të pronarëve të pasurive të paluajtshme, pronë private</w:t>
      </w:r>
      <w:r>
        <w:t>, që preken nga ndërtimi i linjë</w:t>
      </w:r>
      <w:r w:rsidRPr="001304FF">
        <w:t>s 400 kv Tiranë – Podgoricë, qarku Tiranë, bashkia Kamzë, komuna Bërxull sipas tabelës që i bashkëlidhet këtij vendimi.</w:t>
      </w:r>
    </w:p>
    <w:p w:rsidR="001F510D" w:rsidRPr="001304FF" w:rsidRDefault="001F510D" w:rsidP="001F510D">
      <w:pPr>
        <w:pStyle w:val="Paragrafi"/>
      </w:pPr>
      <w:r>
        <w:t xml:space="preserve">2. </w:t>
      </w:r>
      <w:r w:rsidRPr="001304FF">
        <w:t>Shpronësimi të bë</w:t>
      </w:r>
      <w:r>
        <w:t>het në favor  të “OST”, sh.a</w:t>
      </w:r>
      <w:r w:rsidRPr="001304FF">
        <w:t>.</w:t>
      </w:r>
    </w:p>
    <w:p w:rsidR="001F510D" w:rsidRPr="001304FF" w:rsidRDefault="001F510D" w:rsidP="001F510D">
      <w:pPr>
        <w:pStyle w:val="Paragrafi"/>
      </w:pPr>
      <w:r>
        <w:t xml:space="preserve">3. </w:t>
      </w:r>
      <w:r w:rsidRPr="001304FF">
        <w:t xml:space="preserve">Pronarët e pasurive të paluajtshme, që shpronësohen, të kompensohen në lekë, në vlerë </w:t>
      </w:r>
      <w:r>
        <w:t>të plotë, sipas masës përkatëse</w:t>
      </w:r>
      <w:r w:rsidRPr="001304FF">
        <w:t>, që paraqitet në tabelën që i bashkëlidhet këtij vendimi, për sipërfaqen e përgjithshme të shpronësimit prej 373.65 (t</w:t>
      </w:r>
      <w:r>
        <w:t>reqind e shtatëdhjetë e tre pikë</w:t>
      </w:r>
      <w:r w:rsidRPr="001304FF">
        <w:t xml:space="preserve"> gjashtëdhjetë e pesë) m</w:t>
      </w:r>
      <w:r w:rsidRPr="009F3D6D">
        <w:rPr>
          <w:vertAlign w:val="superscript"/>
        </w:rPr>
        <w:t>2</w:t>
      </w:r>
      <w:r w:rsidRPr="001304FF">
        <w:t>, vlerësuar në shumën e përgjithshme prej 4 327 073 (katër milionë e treqind e njëzet e shtatë mijë e shtatëdhjetë e tre) lekësh.</w:t>
      </w:r>
    </w:p>
    <w:p w:rsidR="001F510D" w:rsidRPr="001304FF" w:rsidRDefault="001F510D" w:rsidP="001F510D">
      <w:pPr>
        <w:pStyle w:val="Paragrafi"/>
      </w:pPr>
      <w:r>
        <w:t xml:space="preserve">4. </w:t>
      </w:r>
      <w:r w:rsidRPr="001304FF">
        <w:t>Fondi prej 4 327 073 (katër milionë e treqind e njëzet e shtatë mijë e shtatëdhjetë e tre) lekësh të përballohet</w:t>
      </w:r>
      <w:r>
        <w:t xml:space="preserve"> nga fondet e “OST”, sh.a</w:t>
      </w:r>
      <w:r w:rsidRPr="001304FF">
        <w:t>.</w:t>
      </w:r>
    </w:p>
    <w:p w:rsidR="001F510D" w:rsidRPr="001304FF" w:rsidRDefault="001F510D" w:rsidP="001F510D">
      <w:pPr>
        <w:pStyle w:val="Paragrafi"/>
      </w:pPr>
      <w:r>
        <w:t xml:space="preserve">5. </w:t>
      </w:r>
      <w:r w:rsidRPr="001304FF">
        <w:t>Shpronësimi të fillojë brenda muajit dhjetor 2011 dhe të përfundojë brenda muajit mars 2012.</w:t>
      </w:r>
    </w:p>
    <w:p w:rsidR="001F510D" w:rsidRPr="001304FF" w:rsidRDefault="001F510D" w:rsidP="001F510D">
      <w:pPr>
        <w:pStyle w:val="Paragrafi"/>
      </w:pPr>
      <w:r>
        <w:t xml:space="preserve">6. </w:t>
      </w:r>
      <w:r w:rsidRPr="001304FF">
        <w:t>Mënyra e pagesës të bëhet pas paraqitjes së dokumenteve të pronësisë, sipas ligjit nr.8561, datë 22.12.1999.</w:t>
      </w:r>
    </w:p>
    <w:p w:rsidR="001F510D" w:rsidRPr="001304FF" w:rsidRDefault="001F510D" w:rsidP="001F510D">
      <w:pPr>
        <w:pStyle w:val="Paragrafi"/>
      </w:pPr>
      <w:r>
        <w:t xml:space="preserve">7. </w:t>
      </w:r>
      <w:r w:rsidRPr="001304FF">
        <w:t>Ngarkohen Ministria e Ekonomisë, Tregtisë dhe Energjetikës dhe “OST”, sh.a.-ja, për zbatimin e këtij vendimi.</w:t>
      </w:r>
    </w:p>
    <w:p w:rsidR="001F510D" w:rsidRDefault="001F510D" w:rsidP="001F510D">
      <w:pPr>
        <w:pStyle w:val="Paragrafi"/>
      </w:pPr>
      <w:r w:rsidRPr="001304FF">
        <w:t>    Ky vendim hyn në</w:t>
      </w:r>
      <w:r>
        <w:t xml:space="preserve"> fuqi menjëherë dhe botohet në Fletoren Zyrtare</w:t>
      </w:r>
      <w:r w:rsidRPr="001304FF">
        <w:t>.</w:t>
      </w:r>
    </w:p>
    <w:p w:rsidR="001F510D" w:rsidRDefault="001F510D" w:rsidP="001F510D">
      <w:pPr>
        <w:pStyle w:val="Paragrafi"/>
      </w:pPr>
    </w:p>
    <w:p w:rsidR="001F510D" w:rsidRDefault="001F510D" w:rsidP="001F510D">
      <w:pPr>
        <w:pStyle w:val="Autoriteti"/>
      </w:pPr>
      <w:r>
        <w:t>Kryeministri</w:t>
      </w:r>
    </w:p>
    <w:p w:rsidR="00477590" w:rsidRDefault="001F510D" w:rsidP="001F510D">
      <w:pPr>
        <w:pStyle w:val="AutoritetiEmer"/>
      </w:pPr>
      <w:r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96316">
      <w:r>
        <w:separator/>
      </w:r>
    </w:p>
  </w:endnote>
  <w:endnote w:type="continuationSeparator" w:id="0">
    <w:p w:rsidR="00000000" w:rsidRDefault="00B96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96316">
      <w:r>
        <w:separator/>
      </w:r>
    </w:p>
  </w:footnote>
  <w:footnote w:type="continuationSeparator" w:id="0">
    <w:p w:rsidR="00000000" w:rsidRDefault="00B96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510D"/>
    <w:rsid w:val="000277EF"/>
    <w:rsid w:val="000C2ABA"/>
    <w:rsid w:val="00142F5D"/>
    <w:rsid w:val="001D4B57"/>
    <w:rsid w:val="001F510D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96316"/>
    <w:rsid w:val="00C34A57"/>
    <w:rsid w:val="00D5435B"/>
    <w:rsid w:val="00E5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560E17-495A-4F7F-B424-C6A8C8851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F510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F510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F510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F510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2019-03-19T14:57:00Z</dcterms:created>
  <dcterms:modified xsi:type="dcterms:W3CDTF">2019-03-19T14:57:00Z</dcterms:modified>
</cp:coreProperties>
</file>