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F20" w:rsidRPr="00824BBD" w:rsidRDefault="00466F20" w:rsidP="00466F20">
      <w:pPr>
        <w:pStyle w:val="Akti"/>
        <w:rPr>
          <w:lang w:val="sq-AL"/>
        </w:rPr>
      </w:pPr>
      <w:bookmarkStart w:id="0" w:name="_GoBack"/>
      <w:bookmarkEnd w:id="0"/>
      <w:r w:rsidRPr="00824BBD">
        <w:rPr>
          <w:lang w:val="sq-AL"/>
        </w:rPr>
        <w:t>VENDIM</w:t>
      </w:r>
    </w:p>
    <w:p w:rsidR="00466F20" w:rsidRPr="00824BBD" w:rsidRDefault="00466F20" w:rsidP="00466F20">
      <w:pPr>
        <w:pStyle w:val="NumriData"/>
        <w:rPr>
          <w:lang w:val="sq-AL"/>
        </w:rPr>
      </w:pPr>
      <w:r w:rsidRPr="00824BBD">
        <w:rPr>
          <w:lang w:val="sq-AL"/>
        </w:rPr>
        <w:t>Nr.822, datë 23.11.2011</w:t>
      </w:r>
    </w:p>
    <w:p w:rsidR="00466F20" w:rsidRPr="00824BBD" w:rsidRDefault="00466F20" w:rsidP="00466F20">
      <w:pPr>
        <w:pStyle w:val="Paragrafi"/>
        <w:rPr>
          <w:lang w:val="sq-AL"/>
        </w:rPr>
      </w:pPr>
    </w:p>
    <w:p w:rsidR="00466F20" w:rsidRPr="00824BBD" w:rsidRDefault="00466F20" w:rsidP="00466F20">
      <w:pPr>
        <w:pStyle w:val="Titulli"/>
        <w:rPr>
          <w:lang w:val="sq-AL"/>
        </w:rPr>
      </w:pPr>
      <w:r w:rsidRPr="00824BBD">
        <w:rPr>
          <w:lang w:val="sq-AL"/>
        </w:rPr>
        <w:t>PËR MIRATIMIN E KALIMIT TË PRONËSISË SË DISA PARCELAVE NDËRTIMORE NË FAVOR TË POSEDUESVE TË OBJEKTEVE INFORMALE</w:t>
      </w:r>
    </w:p>
    <w:p w:rsidR="00466F20" w:rsidRPr="00824BBD" w:rsidRDefault="00466F20" w:rsidP="00466F20">
      <w:pPr>
        <w:pStyle w:val="Paragrafi"/>
        <w:rPr>
          <w:lang w:val="sq-AL"/>
        </w:rPr>
      </w:pP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Në mbështetje të nenit 100 të Kushtetutës, të nenit 17 të ligjit nr.9482, datë 3.4.2006 “Për legalizimin, urbanizimin dhe integrimin e ndërtimeve pa leje”, të ndryshuar, të shkronjës “ç” të nenit 4 të ligjit nr.7980, datë 27.7.1995 “Për shitblerjen e trojeve”, të ndryshuar, dhe të paragrafit të tretë të nenit 175 të ligjit nr.7850, datë 29.7.1994 “Për Kodin Civil të Republikës së Shqipërisë”, të ndryshuar, me propozimin e Ministrit të Punëve Publike dhe Transportit, Këshilli i Ministrave</w:t>
      </w:r>
    </w:p>
    <w:p w:rsidR="00466F20" w:rsidRPr="00824BBD" w:rsidRDefault="00466F20" w:rsidP="00466F20">
      <w:pPr>
        <w:pStyle w:val="Paragrafi"/>
        <w:rPr>
          <w:sz w:val="8"/>
          <w:lang w:val="sq-AL"/>
        </w:rPr>
      </w:pPr>
    </w:p>
    <w:p w:rsidR="00466F20" w:rsidRPr="00824BBD" w:rsidRDefault="00466F20" w:rsidP="00466F20">
      <w:pPr>
        <w:pStyle w:val="VENDOSI"/>
        <w:rPr>
          <w:lang w:val="sq-AL"/>
        </w:rPr>
      </w:pPr>
      <w:r w:rsidRPr="00824BBD">
        <w:rPr>
          <w:lang w:val="sq-AL"/>
        </w:rPr>
        <w:t>VENDOSI:</w:t>
      </w:r>
    </w:p>
    <w:p w:rsidR="00466F20" w:rsidRPr="00824BBD" w:rsidRDefault="00466F20" w:rsidP="002F38D5">
      <w:pPr>
        <w:pStyle w:val="Paragrafi"/>
      </w:pP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1. Miratimin e kalimit në pronësi të poseduesve të objekteve informale të sipërfaqeve të parcelave ndërtimore, të zëna, sipas listës dhe planvendosjeve përkatëse, që i bashkëlidhen këtij vendimi, në:</w:t>
      </w: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a) qarkun</w:t>
      </w:r>
      <w:r w:rsidRPr="00FF4D48">
        <w:rPr>
          <w:sz w:val="18"/>
          <w:lang w:val="sq-AL"/>
        </w:rPr>
        <w:t xml:space="preserve"> </w:t>
      </w:r>
      <w:r w:rsidRPr="00824BBD">
        <w:rPr>
          <w:lang w:val="sq-AL"/>
        </w:rPr>
        <w:t>e</w:t>
      </w:r>
      <w:r w:rsidRPr="00FF4D48">
        <w:rPr>
          <w:sz w:val="16"/>
          <w:lang w:val="sq-AL"/>
        </w:rPr>
        <w:t xml:space="preserve"> </w:t>
      </w:r>
      <w:r w:rsidRPr="00824BBD">
        <w:rPr>
          <w:lang w:val="sq-AL"/>
        </w:rPr>
        <w:t>Tiranës, 97</w:t>
      </w:r>
      <w:r w:rsidRPr="00FF4D48">
        <w:rPr>
          <w:sz w:val="14"/>
          <w:lang w:val="sq-AL"/>
        </w:rPr>
        <w:t xml:space="preserve"> </w:t>
      </w:r>
      <w:r w:rsidRPr="00824BBD">
        <w:rPr>
          <w:lang w:val="sq-AL"/>
        </w:rPr>
        <w:t>(nëntëdhjetë e shtatë)</w:t>
      </w:r>
      <w:r w:rsidRPr="00FF4D48">
        <w:rPr>
          <w:sz w:val="10"/>
          <w:lang w:val="sq-AL"/>
        </w:rPr>
        <w:t xml:space="preserve"> </w:t>
      </w:r>
      <w:r w:rsidRPr="00824BBD">
        <w:rPr>
          <w:lang w:val="sq-AL"/>
        </w:rPr>
        <w:t>parcela</w:t>
      </w:r>
      <w:r w:rsidRPr="00FF4D48">
        <w:rPr>
          <w:sz w:val="8"/>
          <w:lang w:val="sq-AL"/>
        </w:rPr>
        <w:t xml:space="preserve"> </w:t>
      </w:r>
      <w:r w:rsidRPr="00824BBD">
        <w:rPr>
          <w:lang w:val="sq-AL"/>
        </w:rPr>
        <w:t>ndërtimore, me</w:t>
      </w:r>
      <w:r w:rsidRPr="00FF4D48">
        <w:rPr>
          <w:sz w:val="4"/>
          <w:lang w:val="sq-AL"/>
        </w:rPr>
        <w:t xml:space="preserve"> </w:t>
      </w:r>
      <w:r w:rsidRPr="00824BBD">
        <w:rPr>
          <w:lang w:val="sq-AL"/>
        </w:rPr>
        <w:t>sipërfaqe të përgjithshme trualli 6 026.31 (gjashtë  mijë e njëzet e gjashtë  presje tridhjetë e një) m²;</w:t>
      </w: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b) qarkun e Durrësit, 579 (pesëqind e shtatëdhjetë e nëntë) parcela ndërtimore, me sipërfaqe të përgjithshme trualli 213 900.00 (dyqind e trembëdhjetë mijë e nëntëqind) m²;</w:t>
      </w: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c) qarkun e Shkodrës, 351 (treqind e pesëdhjetë e një) parcela ndërtimore, me sipërfaqe të përgjithshme trualli 80 300.20 (tetëdhjetë mijë e treqind presje njëzet) m²;</w:t>
      </w: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ç) qarkun e Lezhës, 76 (shtatëdhjetë e gjashtë) parcela ndërtimore, me sipërfaqe të përgjithshme trualli 22 831.70 (njëzet e dy  mijë e tetëqind e tridhjetë e një presje shtatëdhjetë) m²;</w:t>
      </w: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d) qarkun e Beratit, 36 (tridhjetë e gjashtë) parcela ndërtimore, me sipërfaqe të përgjithshme trualli 4 049.88 (katër mijë e dyzet e nëntë presje tetëdhjetë e tetë)  m²;</w:t>
      </w: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dh) qarkun e Fierit, 277 (dyqind e shtatëdhjetë e shtatë) parcela ndërtimore, me sipërfaqe të përgjithshme trualli 66 645.90 (gjashtëdhjetë e gjashtë mijë e gjashtëqind e dyzet e pesë presje nëntëdhjetë) m²;</w:t>
      </w: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e)  qarkun e Korçës, 39 (tridhjetë e nëntë) parcela ndërtimore, me sipërfaqe të përgjithshme trualli 4 919.93 (katër mijë e nëntëqind e nëntëmbëdhjetë presje nëntëdhjetë e tre) m²;</w:t>
      </w: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f) qarkun e Elbasanit, 167 (njëqind e gjashtëdhjetë e shtatë) parcela ndërtimore, me sipërfaqe të përgjithshme trualli 44 864.80 (dyzet e katër  mijë e tetëqind e gjashtëdhjetë e katër presje tetëdhjetë) m²;</w:t>
      </w: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g)  qarkun e Vlorës, 207 (dyqind e shtatë) parcela ndërtimore, me sipërfaqe të përgjithshme trualli 56 159.40 (pesëdhjetë e gjashtë mijë e njëqind e pesëdhjetë e nëntë presje dyzet) m²;</w:t>
      </w: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gj)  qarkun e Kukësit, 33 (tridhjetë e tre) parcela ndërtimore, me sipërfaqe të përgjithshme trualli 7 499.59 (shtatë mijë e katërqind e nëntëdhjetë e nëntë presje pesëdhjetë e nëntë) m²;</w:t>
      </w: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h) qarkun</w:t>
      </w:r>
      <w:r w:rsidRPr="00FF4D48">
        <w:rPr>
          <w:sz w:val="18"/>
          <w:lang w:val="sq-AL"/>
        </w:rPr>
        <w:t xml:space="preserve"> </w:t>
      </w:r>
      <w:r w:rsidRPr="00824BBD">
        <w:rPr>
          <w:lang w:val="sq-AL"/>
        </w:rPr>
        <w:t>e Gjirokastrës, 25 (njëzet e pesë) parcela ndërtimore, me sipërfaqe të përgjithshme trualli 11 533. 80 (njëmbëdhjetë mijë e pesëqind e tridhjetë e tre presje tetëdhjetë) m².</w:t>
      </w: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2. Ngarkohet Agjencia e Legalizimit, Urbanizimit dhe Integrimit të Zonave/Ndërtimeve Informale për kryerjen e procedurave të kalimit të pronësisë së parcelës ndërtimore të objekteve informale, nga shteti te poseduesi i ndërtimit pa leje.</w:t>
      </w:r>
    </w:p>
    <w:p w:rsidR="00466F20" w:rsidRPr="00824BBD" w:rsidRDefault="00466F20" w:rsidP="00466F20">
      <w:pPr>
        <w:pStyle w:val="Paragrafi"/>
        <w:rPr>
          <w:lang w:val="sq-AL"/>
        </w:rPr>
      </w:pPr>
      <w:r w:rsidRPr="00824BBD">
        <w:rPr>
          <w:lang w:val="sq-AL"/>
        </w:rPr>
        <w:t>Ky vendim hyn në fuqi pas botimit në Fletoren Zyrtare.</w:t>
      </w:r>
    </w:p>
    <w:p w:rsidR="00466F20" w:rsidRPr="00824BBD" w:rsidRDefault="00466F20" w:rsidP="00466F20">
      <w:pPr>
        <w:pStyle w:val="Autoriteti"/>
        <w:rPr>
          <w:lang w:val="sq-AL"/>
        </w:rPr>
      </w:pPr>
      <w:r w:rsidRPr="00824BBD">
        <w:rPr>
          <w:lang w:val="sq-AL"/>
        </w:rPr>
        <w:t>Kryeministri</w:t>
      </w:r>
    </w:p>
    <w:p w:rsidR="00466F20" w:rsidRPr="00824BBD" w:rsidRDefault="00466F20" w:rsidP="00466F20">
      <w:pPr>
        <w:pStyle w:val="AutoritetiEmer"/>
        <w:rPr>
          <w:lang w:val="sq-AL"/>
        </w:rPr>
      </w:pPr>
      <w:r w:rsidRPr="00824BBD">
        <w:rPr>
          <w:lang w:val="sq-AL"/>
        </w:rPr>
        <w:t>Sali Berisha</w:t>
      </w:r>
    </w:p>
    <w:sectPr w:rsidR="00466F20" w:rsidRPr="00824BB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6F20"/>
    <w:rsid w:val="000277EF"/>
    <w:rsid w:val="000C2ABA"/>
    <w:rsid w:val="00142F5D"/>
    <w:rsid w:val="001D4B57"/>
    <w:rsid w:val="002F38D5"/>
    <w:rsid w:val="00443285"/>
    <w:rsid w:val="00466F20"/>
    <w:rsid w:val="00471354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662DB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C3A18E-0FFF-4F1C-A64B-DD95B558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F20"/>
    <w:rPr>
      <w:rFonts w:ascii="Times New Roman" w:eastAsia="MS Mincho" w:hAnsi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466F2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66F2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66F2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