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460" w:rsidRPr="00F84EFF" w:rsidRDefault="00677460" w:rsidP="00677460">
      <w:pPr>
        <w:pStyle w:val="Akti"/>
        <w:rPr>
          <w:rFonts w:eastAsia="MS Mincho"/>
        </w:rPr>
      </w:pPr>
      <w:bookmarkStart w:id="0" w:name="_GoBack"/>
      <w:bookmarkEnd w:id="0"/>
      <w:r w:rsidRPr="00F84EFF">
        <w:rPr>
          <w:rFonts w:eastAsia="MS Mincho"/>
        </w:rPr>
        <w:t>VENDIM</w:t>
      </w:r>
    </w:p>
    <w:p w:rsidR="00677460" w:rsidRPr="00F84EFF" w:rsidRDefault="00677460" w:rsidP="00677460">
      <w:pPr>
        <w:pStyle w:val="NumriData"/>
        <w:rPr>
          <w:sz w:val="21"/>
          <w:szCs w:val="21"/>
        </w:rPr>
      </w:pPr>
      <w:r w:rsidRPr="00F84EFF">
        <w:rPr>
          <w:rFonts w:eastAsia="MS Mincho"/>
          <w:sz w:val="21"/>
          <w:szCs w:val="21"/>
        </w:rPr>
        <w:t>Nr.62, datë 26.1.2011</w:t>
      </w:r>
    </w:p>
    <w:p w:rsidR="00677460" w:rsidRPr="00F84EFF" w:rsidRDefault="00677460" w:rsidP="00677460">
      <w:pPr>
        <w:pStyle w:val="Titulli"/>
        <w:rPr>
          <w:sz w:val="21"/>
          <w:szCs w:val="21"/>
        </w:rPr>
      </w:pPr>
      <w:r w:rsidRPr="00F84EFF">
        <w:rPr>
          <w:rFonts w:eastAsia="MS Mincho"/>
          <w:sz w:val="21"/>
          <w:szCs w:val="21"/>
        </w:rPr>
        <w:t> </w:t>
      </w:r>
      <w:r w:rsidRPr="00F84EFF">
        <w:rPr>
          <w:sz w:val="21"/>
          <w:szCs w:val="21"/>
        </w:rPr>
        <w:br/>
      </w:r>
      <w:r w:rsidRPr="00F84EFF">
        <w:rPr>
          <w:rFonts w:eastAsia="MS Mincho"/>
          <w:sz w:val="21"/>
          <w:szCs w:val="21"/>
        </w:rPr>
        <w:t>PËR</w:t>
      </w:r>
      <w:r w:rsidRPr="00F84EFF">
        <w:rPr>
          <w:sz w:val="21"/>
          <w:szCs w:val="21"/>
        </w:rPr>
        <w:t xml:space="preserve"> </w:t>
      </w:r>
      <w:r w:rsidRPr="00F84EFF">
        <w:rPr>
          <w:rFonts w:eastAsia="MS Mincho"/>
          <w:sz w:val="21"/>
          <w:szCs w:val="21"/>
        </w:rPr>
        <w:t>SHPRONËSIMIN, PËR INTERES PUBLIK, TË PRONARËVE TË PASURIVE TË PALUAJTSHME, PRONË PRIVATE (OBJEKTE),  QË PREKEN NGA NDËRTIMI I SEGMENTIT RRUGOR  RRËSHEN – KALIMASH</w:t>
      </w:r>
    </w:p>
    <w:p w:rsidR="00677460" w:rsidRPr="00F84EFF" w:rsidRDefault="00677460" w:rsidP="00677460">
      <w:pPr>
        <w:pStyle w:val="Paragrafi"/>
        <w:rPr>
          <w:sz w:val="21"/>
          <w:szCs w:val="21"/>
        </w:rPr>
      </w:pPr>
    </w:p>
    <w:p w:rsidR="00677460" w:rsidRPr="00F84EFF" w:rsidRDefault="00677460" w:rsidP="00677460">
      <w:pPr>
        <w:pStyle w:val="Paragrafi"/>
        <w:rPr>
          <w:sz w:val="21"/>
          <w:szCs w:val="21"/>
        </w:rPr>
      </w:pPr>
      <w:r w:rsidRPr="00F84EFF">
        <w:rPr>
          <w:sz w:val="21"/>
          <w:szCs w:val="21"/>
        </w:rPr>
        <w:t xml:space="preserve">Në mbështetje të nenit 100 të Kushtetutës, të neneve 5, pika 1, 20 e 21 të ligjit nr.8561, datë 22.12.1999 “Për shpronësimet dhe marrjen në përdorim të përkohshëm të pasurisë, pronë private, për </w:t>
      </w:r>
      <w:r>
        <w:rPr>
          <w:sz w:val="21"/>
          <w:szCs w:val="21"/>
        </w:rPr>
        <w:t>interes publik”</w:t>
      </w:r>
      <w:r w:rsidRPr="00F84EFF">
        <w:rPr>
          <w:sz w:val="21"/>
          <w:szCs w:val="21"/>
        </w:rPr>
        <w:t xml:space="preserve"> dhe të nenit 8 të ligjit nr.9836, datë 26.11.2007 “Për Buxhetin e Shtetit për vitin 2008”, të ndryshuar, me propozimin e Ministrit të Punëve Publike dhe Transportit, Këshilli i Ministrave</w:t>
      </w:r>
    </w:p>
    <w:p w:rsidR="00677460" w:rsidRPr="00F84EFF" w:rsidRDefault="00677460" w:rsidP="00677460">
      <w:pPr>
        <w:pStyle w:val="VENDOSI"/>
        <w:rPr>
          <w:rFonts w:eastAsia="MS Mincho"/>
          <w:sz w:val="21"/>
          <w:szCs w:val="21"/>
        </w:rPr>
      </w:pPr>
      <w:r w:rsidRPr="00F84EFF">
        <w:rPr>
          <w:sz w:val="21"/>
          <w:szCs w:val="21"/>
        </w:rPr>
        <w:br/>
      </w:r>
      <w:r w:rsidRPr="00F84EFF">
        <w:rPr>
          <w:rFonts w:eastAsia="MS Mincho"/>
          <w:sz w:val="21"/>
          <w:szCs w:val="21"/>
        </w:rPr>
        <w:t>VENDOSI:</w:t>
      </w:r>
    </w:p>
    <w:p w:rsidR="00677460" w:rsidRPr="000E0FB1" w:rsidRDefault="00677460" w:rsidP="00677460">
      <w:pPr>
        <w:pStyle w:val="Paragrafi"/>
        <w:rPr>
          <w:sz w:val="18"/>
          <w:szCs w:val="21"/>
        </w:rPr>
      </w:pPr>
    </w:p>
    <w:p w:rsidR="00677460" w:rsidRPr="00F84EFF" w:rsidRDefault="00677460" w:rsidP="00677460">
      <w:pPr>
        <w:pStyle w:val="Paragrafi"/>
        <w:rPr>
          <w:sz w:val="21"/>
          <w:szCs w:val="21"/>
        </w:rPr>
      </w:pPr>
      <w:r w:rsidRPr="00F84EFF">
        <w:rPr>
          <w:sz w:val="21"/>
          <w:szCs w:val="21"/>
        </w:rPr>
        <w:t>1. Shpronësimin, për interes publik, të pronarëve të pasurive të paluajtshme, pronë private (objekte), që preken nga ndërtimi i segmentit rrugor Rrëshen – Kalimash.</w:t>
      </w:r>
    </w:p>
    <w:p w:rsidR="00677460" w:rsidRPr="00F84EFF" w:rsidRDefault="00677460" w:rsidP="00677460">
      <w:pPr>
        <w:pStyle w:val="Paragrafi"/>
        <w:rPr>
          <w:sz w:val="21"/>
          <w:szCs w:val="21"/>
        </w:rPr>
      </w:pPr>
      <w:r w:rsidRPr="00F84EFF">
        <w:rPr>
          <w:sz w:val="21"/>
          <w:szCs w:val="21"/>
        </w:rPr>
        <w:t>2. Shpronësimi bëhet në favor të Drejtorisë së Përgjithshme të Rrugëve.</w:t>
      </w:r>
    </w:p>
    <w:p w:rsidR="00677460" w:rsidRPr="00F84EFF" w:rsidRDefault="00677460" w:rsidP="00677460">
      <w:pPr>
        <w:pStyle w:val="Paragrafi"/>
        <w:rPr>
          <w:sz w:val="21"/>
          <w:szCs w:val="21"/>
        </w:rPr>
      </w:pPr>
      <w:r w:rsidRPr="00F84EFF">
        <w:rPr>
          <w:sz w:val="21"/>
          <w:szCs w:val="21"/>
        </w:rPr>
        <w:t>3. Pronarët e pasurive  të paluajtshme, që shpronësohen, të kompensohen në vlerë të plotë, sipas masës përkatëse, që paraqitet në tabelën bashkëlidhur  këtij vendimi, për një vlerë të përgjithshme shpronësimi prej 10 472 761 (dhjetë milionë e katërqind e shtatëdhjetë e dy mijë e shtatëqind e gjashtëdhjetë e një) lekësh.</w:t>
      </w:r>
    </w:p>
    <w:p w:rsidR="00677460" w:rsidRPr="00F84EFF" w:rsidRDefault="00677460" w:rsidP="00677460">
      <w:pPr>
        <w:pStyle w:val="Paragrafi"/>
        <w:rPr>
          <w:sz w:val="21"/>
          <w:szCs w:val="21"/>
        </w:rPr>
      </w:pPr>
      <w:r w:rsidRPr="00F84EFF">
        <w:rPr>
          <w:sz w:val="21"/>
          <w:szCs w:val="21"/>
        </w:rPr>
        <w:t>4. Shpenzimet procedurale, në vlerën 249 000 (dyqind e dyzet e nëntë mijë) lekë, të përballohen nga Drejtoria e Përgjithshme e Rrugëve.   </w:t>
      </w:r>
    </w:p>
    <w:p w:rsidR="00677460" w:rsidRPr="00F84EFF" w:rsidRDefault="00677460" w:rsidP="00677460">
      <w:pPr>
        <w:pStyle w:val="Paragrafi"/>
        <w:rPr>
          <w:sz w:val="21"/>
          <w:szCs w:val="21"/>
        </w:rPr>
      </w:pPr>
      <w:r w:rsidRPr="00F84EFF">
        <w:rPr>
          <w:sz w:val="21"/>
          <w:szCs w:val="21"/>
        </w:rPr>
        <w:t>5. Vlera e përgjithshme e shpronësimit, prej 10 472 761 (dhjetë milionë e katërqind e shtatëdhjetë e dy mijë e shtatëqind e gjashtëdhjetë e një) lekësh, të përballohet nga “Llogaria e veçantë” e Ministrisë së Financave, pranë Bankës së Shqipërisë “Fondi  i shpronësimeve”.</w:t>
      </w:r>
    </w:p>
    <w:p w:rsidR="00677460" w:rsidRPr="00F84EFF" w:rsidRDefault="00677460" w:rsidP="00677460">
      <w:pPr>
        <w:pStyle w:val="Paragrafi"/>
        <w:rPr>
          <w:sz w:val="21"/>
          <w:szCs w:val="21"/>
        </w:rPr>
      </w:pPr>
      <w:r w:rsidRPr="00F84EFF">
        <w:rPr>
          <w:sz w:val="21"/>
          <w:szCs w:val="21"/>
        </w:rPr>
        <w:t>6. Shpronësimi të fillojë më 1.2.2011 dhe të përfundojë më 1.6.2011.</w:t>
      </w:r>
    </w:p>
    <w:p w:rsidR="00677460" w:rsidRPr="00F84EFF" w:rsidRDefault="00677460" w:rsidP="00677460">
      <w:pPr>
        <w:pStyle w:val="Paragrafi"/>
        <w:rPr>
          <w:sz w:val="21"/>
          <w:szCs w:val="21"/>
        </w:rPr>
      </w:pPr>
      <w:r w:rsidRPr="00F84EFF">
        <w:rPr>
          <w:sz w:val="21"/>
          <w:szCs w:val="21"/>
        </w:rPr>
        <w:t>7. Pronarët e përmendur në listën që i bashkëlidhet këtij vendimi, për të cilët është bërë shënimi “Konfirmim nga ZVRPP-ja”, të kompensohen, për efekt shpronësimi, pasi të kenë paraqitur dokumentacionin e plotë të pronësisë pranë Drejtorisë së Përgjithshme të Rrugëve.</w:t>
      </w:r>
    </w:p>
    <w:p w:rsidR="00677460" w:rsidRPr="00F84EFF" w:rsidRDefault="00677460" w:rsidP="00677460">
      <w:pPr>
        <w:pStyle w:val="Paragrafi"/>
        <w:rPr>
          <w:sz w:val="21"/>
          <w:szCs w:val="21"/>
        </w:rPr>
      </w:pPr>
      <w:r w:rsidRPr="00F84EFF">
        <w:rPr>
          <w:sz w:val="21"/>
          <w:szCs w:val="21"/>
        </w:rPr>
        <w:t>8. Pronarët e përmendur në listën që i bashkëlidhet këtij vendimi, për të cilët është bërë shënimi “Proces legalizimi”, të kompensohen, pë</w:t>
      </w:r>
      <w:r>
        <w:rPr>
          <w:sz w:val="21"/>
          <w:szCs w:val="21"/>
        </w:rPr>
        <w:t>r efekt shpronësimi, pasi të ket</w:t>
      </w:r>
      <w:r w:rsidRPr="00F84EFF">
        <w:rPr>
          <w:sz w:val="21"/>
          <w:szCs w:val="21"/>
        </w:rPr>
        <w:t>ë përfunduar procesi i legalizimit dhe ai i regjistrimit pranë zyrës vendore të regjistrimit të pasurive të paluajtshme, Mirditë, si dhe pasi ata të kenë paraqitur dokumentacionin e plotë të pronësisë pranë Drejtorisë së Përgjithshme të Rrugëve.</w:t>
      </w:r>
    </w:p>
    <w:p w:rsidR="00677460" w:rsidRPr="00F84EFF" w:rsidRDefault="00677460" w:rsidP="00677460">
      <w:pPr>
        <w:pStyle w:val="Paragrafi"/>
        <w:rPr>
          <w:sz w:val="21"/>
          <w:szCs w:val="21"/>
        </w:rPr>
      </w:pPr>
      <w:r w:rsidRPr="00F84EFF">
        <w:rPr>
          <w:sz w:val="21"/>
          <w:szCs w:val="21"/>
        </w:rPr>
        <w:t>9. Pronarët e përmendur në listën që i bashkëlidhet këtij vendimi, për të cilët është bërë shënimi “Rikonfirmim pranë ZVRPP-së”, të kompensohen, për efekt shpronësimi, pasi të jetë dhënë konfirmimi i saktë lidhur me titullin e pronësisë nga zyra vendore e regjistrimit të pasurive të paluajtshme, Mirditë, për objekt, si dhe pasi ata të kenë dorëzuar dokumentacionin e plotë të pronësisë pranë Drejtorisë së Përgjithshme të Rrugëve.</w:t>
      </w:r>
    </w:p>
    <w:p w:rsidR="00677460" w:rsidRPr="00F84EFF" w:rsidRDefault="00677460" w:rsidP="00677460">
      <w:pPr>
        <w:pStyle w:val="Paragrafi"/>
        <w:rPr>
          <w:sz w:val="21"/>
          <w:szCs w:val="21"/>
        </w:rPr>
      </w:pPr>
      <w:r w:rsidRPr="00F84EFF">
        <w:rPr>
          <w:sz w:val="21"/>
          <w:szCs w:val="21"/>
        </w:rPr>
        <w:t>10. Drejtoria e Përgjithshme e Rrugëve do të kryejë likuidimin e  pronarëve sipas pikave 7, 8 e 9 të këtij vendimi.</w:t>
      </w:r>
    </w:p>
    <w:p w:rsidR="00677460" w:rsidRPr="00F84EFF" w:rsidRDefault="00677460" w:rsidP="00677460">
      <w:pPr>
        <w:pStyle w:val="Paragrafi"/>
        <w:rPr>
          <w:sz w:val="21"/>
          <w:szCs w:val="21"/>
        </w:rPr>
      </w:pPr>
      <w:r w:rsidRPr="00F84EFF">
        <w:rPr>
          <w:sz w:val="21"/>
          <w:szCs w:val="21"/>
        </w:rPr>
        <w:t>11. Brenda 30 (tridhjetë) ditëve nga data e miratimit të këtij vendimi, Zyra Qendrore e Regjistrimit të Pasurive të Paluajtshme dhe zyra vendore e regjistrimit të pasurive të paluajtshme, Mirditë, në bashkëpunim me Drejtorinë e Përgjithshme të Rrugëve, të fillojnë procedurat për hedhjen e trupit të rrugës në hartat kadastrale, sipas planimetrisë së shpronësimit, që do t’u vihet në dispozicion nga Drejtoria e Përgjithshme e Rrugëve, dhe të bëjnë kalimin e pronësisë për pasuritë e shpronësuara në favor të shtetit. Kjo procedurë do të ndiqet jo vetëm për këtë vendim, por për të gjitha vendimet e Këshillit të Ministrave, që kanë miratuar shpronësimin e pasurive të paluajtshme, të cilat preken nga ndërtimi i segmentit rrugor Rrëshen – Kalimash.</w:t>
      </w:r>
    </w:p>
    <w:p w:rsidR="00677460" w:rsidRPr="00F84EFF" w:rsidRDefault="00677460" w:rsidP="00677460">
      <w:pPr>
        <w:pStyle w:val="Paragrafi"/>
        <w:rPr>
          <w:sz w:val="21"/>
          <w:szCs w:val="21"/>
        </w:rPr>
      </w:pPr>
      <w:r w:rsidRPr="00F84EFF">
        <w:rPr>
          <w:sz w:val="21"/>
          <w:szCs w:val="21"/>
        </w:rPr>
        <w:t>12. Zyra Qendrore e Regjistrimit të Pasurive të Paluajtshme dhe zyra vendore e regjistrimit të pasurive të paluajtshme, Mirditë, të pezullojnë të gjitha transaksionet me pasuritë e shpronësuara, deri në çastin kur do të realizohen procesi i hedhjes së trupit të rrugës në hartat kadastrale, si dhe kalimi i pronësisë për pasuritë e shpronësuara.</w:t>
      </w:r>
    </w:p>
    <w:p w:rsidR="00677460" w:rsidRPr="00F84EFF" w:rsidRDefault="00677460" w:rsidP="00677460">
      <w:pPr>
        <w:pStyle w:val="Paragrafi"/>
        <w:rPr>
          <w:sz w:val="21"/>
          <w:szCs w:val="21"/>
        </w:rPr>
      </w:pPr>
      <w:r w:rsidRPr="00F84EFF">
        <w:rPr>
          <w:sz w:val="21"/>
          <w:szCs w:val="21"/>
        </w:rPr>
        <w:t xml:space="preserve">13. Ngarkohen Ministria e Punëve Publike dhe Transportit, Ministria e Financave, Drejtoria e Përgjithshme e Rrugëve, Zyra Qendrore e Regjistrimit të Pasurive të Paluajtshme dhe zyra vendore e </w:t>
      </w:r>
      <w:r w:rsidRPr="00F84EFF">
        <w:rPr>
          <w:sz w:val="21"/>
          <w:szCs w:val="21"/>
        </w:rPr>
        <w:lastRenderedPageBreak/>
        <w:t>regjistrimit të pasurive të paluajtshme, Mirditë, për zbatimin e këtij  vendimi.</w:t>
      </w:r>
    </w:p>
    <w:p w:rsidR="00677460" w:rsidRPr="00F84EFF" w:rsidRDefault="00677460" w:rsidP="00677460">
      <w:pPr>
        <w:pStyle w:val="Paragrafi"/>
        <w:rPr>
          <w:sz w:val="21"/>
          <w:szCs w:val="21"/>
        </w:rPr>
      </w:pPr>
      <w:r w:rsidRPr="00F84EFF">
        <w:rPr>
          <w:sz w:val="21"/>
          <w:szCs w:val="21"/>
        </w:rPr>
        <w:t>Ky vendim hyn në fuqi menjëherë dhe botohet në Fletoren  Zyrtare.</w:t>
      </w:r>
    </w:p>
    <w:p w:rsidR="00677460" w:rsidRPr="008E5CBA" w:rsidRDefault="00677460" w:rsidP="00677460">
      <w:pPr>
        <w:pStyle w:val="Paragrafi"/>
        <w:rPr>
          <w:sz w:val="8"/>
          <w:szCs w:val="21"/>
        </w:rPr>
      </w:pPr>
    </w:p>
    <w:p w:rsidR="00677460" w:rsidRPr="00F84EFF" w:rsidRDefault="00677460" w:rsidP="00677460">
      <w:pPr>
        <w:pStyle w:val="Autoriteti"/>
        <w:rPr>
          <w:sz w:val="21"/>
          <w:szCs w:val="21"/>
        </w:rPr>
      </w:pPr>
      <w:r w:rsidRPr="00F84EFF">
        <w:rPr>
          <w:sz w:val="21"/>
          <w:szCs w:val="21"/>
        </w:rPr>
        <w:t>Kryeministri</w:t>
      </w:r>
    </w:p>
    <w:p w:rsidR="00677460" w:rsidRPr="00F84EFF" w:rsidRDefault="00677460" w:rsidP="00677460">
      <w:pPr>
        <w:pStyle w:val="AutoritetiEmer"/>
        <w:rPr>
          <w:sz w:val="21"/>
          <w:szCs w:val="21"/>
        </w:rPr>
      </w:pPr>
      <w:r w:rsidRPr="00F84EFF">
        <w:rPr>
          <w:sz w:val="21"/>
          <w:szCs w:val="21"/>
        </w:rPr>
        <w:t>Sali Berisha</w:t>
      </w:r>
    </w:p>
    <w:p w:rsidR="00677460" w:rsidRPr="00F84EFF" w:rsidRDefault="00677460" w:rsidP="00677460">
      <w:pPr>
        <w:pStyle w:val="Paragrafi"/>
        <w:rPr>
          <w:sz w:val="21"/>
          <w:szCs w:val="21"/>
        </w:rPr>
      </w:pPr>
    </w:p>
    <w:p w:rsidR="00677460" w:rsidRPr="00F84EFF" w:rsidRDefault="00677460" w:rsidP="00677460">
      <w:pPr>
        <w:pStyle w:val="Paragrafi"/>
        <w:rPr>
          <w:sz w:val="21"/>
          <w:szCs w:val="21"/>
        </w:rPr>
      </w:pPr>
    </w:p>
    <w:p w:rsidR="00677460" w:rsidRPr="008E5CBA" w:rsidRDefault="00677460" w:rsidP="00677460">
      <w:pPr>
        <w:pStyle w:val="Paragrafi"/>
        <w:ind w:firstLine="0"/>
        <w:rPr>
          <w:rFonts w:eastAsia="MS Mincho"/>
          <w:sz w:val="20"/>
        </w:rPr>
      </w:pPr>
      <w:r w:rsidRPr="008E5CBA">
        <w:rPr>
          <w:rFonts w:eastAsia="MS Mincho"/>
          <w:sz w:val="20"/>
        </w:rPr>
        <w:t>MINISTRIA E PUNËVE PUBLIKE DHE TRANSPORTIT</w:t>
      </w:r>
    </w:p>
    <w:p w:rsidR="00677460" w:rsidRPr="008E5CBA" w:rsidRDefault="00677460" w:rsidP="00677460">
      <w:pPr>
        <w:pStyle w:val="Paragrafi"/>
        <w:ind w:firstLine="0"/>
        <w:rPr>
          <w:rFonts w:eastAsia="MS Mincho"/>
          <w:sz w:val="20"/>
        </w:rPr>
      </w:pPr>
      <w:r w:rsidRPr="008E5CBA">
        <w:rPr>
          <w:rFonts w:eastAsia="MS Mincho"/>
          <w:sz w:val="20"/>
        </w:rPr>
        <w:t>DREJTORIA E PËRGJITHSHME E RRUGËVE</w:t>
      </w:r>
    </w:p>
    <w:p w:rsidR="00677460" w:rsidRPr="008E5CBA" w:rsidRDefault="00677460" w:rsidP="00677460">
      <w:pPr>
        <w:pStyle w:val="Paragrafi"/>
        <w:ind w:firstLine="0"/>
        <w:rPr>
          <w:rFonts w:eastAsia="MS Mincho"/>
          <w:sz w:val="20"/>
        </w:rPr>
      </w:pPr>
      <w:r w:rsidRPr="008E5CBA">
        <w:rPr>
          <w:rFonts w:eastAsia="MS Mincho"/>
          <w:sz w:val="20"/>
        </w:rPr>
        <w:t>DREJTORIA E SHPRONËSIMEVE</w:t>
      </w:r>
    </w:p>
    <w:p w:rsidR="00677460" w:rsidRPr="00521B11" w:rsidRDefault="00677460" w:rsidP="00677460">
      <w:pPr>
        <w:pStyle w:val="Paragrafi"/>
        <w:rPr>
          <w:rFonts w:eastAsia="MS Mincho"/>
          <w:sz w:val="18"/>
        </w:rPr>
      </w:pPr>
    </w:p>
    <w:p w:rsidR="00677460" w:rsidRDefault="00677460" w:rsidP="00677460">
      <w:pPr>
        <w:pStyle w:val="TitulliTitull"/>
        <w:rPr>
          <w:rFonts w:eastAsia="MS Mincho"/>
          <w:sz w:val="20"/>
          <w:szCs w:val="20"/>
        </w:rPr>
      </w:pPr>
      <w:r w:rsidRPr="008E5CBA">
        <w:rPr>
          <w:rFonts w:eastAsia="MS Mincho"/>
          <w:sz w:val="20"/>
          <w:szCs w:val="20"/>
        </w:rPr>
        <w:t xml:space="preserve">Lista emërore e pronarëve që shpronësohen nga segmenti rrugor </w:t>
      </w:r>
    </w:p>
    <w:p w:rsidR="00677460" w:rsidRPr="008E5CBA" w:rsidRDefault="00677460" w:rsidP="00677460">
      <w:pPr>
        <w:pStyle w:val="TitulliTitull"/>
        <w:rPr>
          <w:rFonts w:eastAsia="MS Mincho"/>
          <w:sz w:val="20"/>
          <w:szCs w:val="20"/>
        </w:rPr>
      </w:pPr>
      <w:r w:rsidRPr="008E5CBA">
        <w:rPr>
          <w:rFonts w:eastAsia="MS Mincho"/>
          <w:sz w:val="20"/>
          <w:szCs w:val="20"/>
        </w:rPr>
        <w:t>“Rrë</w:t>
      </w:r>
      <w:r>
        <w:rPr>
          <w:rFonts w:eastAsia="MS Mincho"/>
          <w:sz w:val="20"/>
          <w:szCs w:val="20"/>
        </w:rPr>
        <w:t>shen-Reps-Thirr</w:t>
      </w:r>
      <w:r w:rsidRPr="008E5CBA">
        <w:rPr>
          <w:rFonts w:eastAsia="MS Mincho"/>
          <w:sz w:val="20"/>
          <w:szCs w:val="20"/>
        </w:rPr>
        <w:t>ë”</w:t>
      </w:r>
    </w:p>
    <w:p w:rsidR="00677460" w:rsidRPr="00521B11" w:rsidRDefault="00677460" w:rsidP="00677460">
      <w:pPr>
        <w:pStyle w:val="Paragrafi"/>
        <w:rPr>
          <w:rFonts w:eastAsia="MS Mincho"/>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841"/>
        <w:gridCol w:w="840"/>
        <w:gridCol w:w="854"/>
        <w:gridCol w:w="732"/>
        <w:gridCol w:w="785"/>
        <w:gridCol w:w="856"/>
        <w:gridCol w:w="839"/>
        <w:gridCol w:w="3055"/>
      </w:tblGrid>
      <w:tr w:rsidR="00677460" w:rsidRPr="003C6CAB">
        <w:tc>
          <w:tcPr>
            <w:tcW w:w="527"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Nr.</w:t>
            </w:r>
          </w:p>
        </w:tc>
        <w:tc>
          <w:tcPr>
            <w:tcW w:w="2535" w:type="dxa"/>
            <w:gridSpan w:val="3"/>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Pronari</w:t>
            </w:r>
          </w:p>
        </w:tc>
        <w:tc>
          <w:tcPr>
            <w:tcW w:w="732"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ZK</w:t>
            </w:r>
          </w:p>
        </w:tc>
        <w:tc>
          <w:tcPr>
            <w:tcW w:w="745"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Nr.i pasurisë</w:t>
            </w:r>
          </w:p>
        </w:tc>
        <w:tc>
          <w:tcPr>
            <w:tcW w:w="854"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Vlera</w:t>
            </w:r>
          </w:p>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lekë</w:t>
            </w:r>
          </w:p>
        </w:tc>
        <w:tc>
          <w:tcPr>
            <w:tcW w:w="839"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Fshati</w:t>
            </w:r>
          </w:p>
        </w:tc>
        <w:tc>
          <w:tcPr>
            <w:tcW w:w="3055" w:type="dxa"/>
            <w:vMerge w:val="restart"/>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Shënime</w:t>
            </w:r>
          </w:p>
        </w:tc>
      </w:tr>
      <w:tr w:rsidR="00677460" w:rsidRPr="003C6CAB">
        <w:tc>
          <w:tcPr>
            <w:tcW w:w="527" w:type="dxa"/>
            <w:vMerge/>
            <w:vAlign w:val="center"/>
          </w:tcPr>
          <w:p w:rsidR="00677460" w:rsidRPr="003C6CAB" w:rsidRDefault="00677460" w:rsidP="00C859C6">
            <w:pPr>
              <w:pStyle w:val="Paragrafi"/>
              <w:ind w:firstLine="0"/>
              <w:jc w:val="center"/>
              <w:rPr>
                <w:rFonts w:eastAsia="MS Mincho"/>
                <w:sz w:val="16"/>
                <w:szCs w:val="16"/>
              </w:rPr>
            </w:pPr>
          </w:p>
        </w:tc>
        <w:tc>
          <w:tcPr>
            <w:tcW w:w="841" w:type="dxa"/>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Emri</w:t>
            </w:r>
          </w:p>
        </w:tc>
        <w:tc>
          <w:tcPr>
            <w:tcW w:w="840" w:type="dxa"/>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Atësia</w:t>
            </w:r>
          </w:p>
        </w:tc>
        <w:tc>
          <w:tcPr>
            <w:tcW w:w="854" w:type="dxa"/>
            <w:vAlign w:val="center"/>
          </w:tcPr>
          <w:p w:rsidR="00677460" w:rsidRPr="00F572A0" w:rsidRDefault="00677460" w:rsidP="00C859C6">
            <w:pPr>
              <w:pStyle w:val="Paragrafi"/>
              <w:ind w:firstLine="0"/>
              <w:jc w:val="center"/>
              <w:rPr>
                <w:rFonts w:eastAsia="MS Mincho"/>
                <w:b/>
                <w:sz w:val="16"/>
                <w:szCs w:val="16"/>
              </w:rPr>
            </w:pPr>
            <w:r w:rsidRPr="00F572A0">
              <w:rPr>
                <w:rFonts w:eastAsia="MS Mincho"/>
                <w:b/>
                <w:sz w:val="16"/>
                <w:szCs w:val="16"/>
              </w:rPr>
              <w:t>Mbiemri</w:t>
            </w:r>
          </w:p>
        </w:tc>
        <w:tc>
          <w:tcPr>
            <w:tcW w:w="732" w:type="dxa"/>
            <w:vMerge/>
            <w:vAlign w:val="center"/>
          </w:tcPr>
          <w:p w:rsidR="00677460" w:rsidRPr="003C6CAB" w:rsidRDefault="00677460" w:rsidP="00C859C6">
            <w:pPr>
              <w:pStyle w:val="Paragrafi"/>
              <w:ind w:firstLine="0"/>
              <w:jc w:val="center"/>
              <w:rPr>
                <w:rFonts w:eastAsia="MS Mincho"/>
                <w:sz w:val="16"/>
                <w:szCs w:val="16"/>
              </w:rPr>
            </w:pPr>
          </w:p>
        </w:tc>
        <w:tc>
          <w:tcPr>
            <w:tcW w:w="745" w:type="dxa"/>
            <w:vMerge/>
            <w:vAlign w:val="center"/>
          </w:tcPr>
          <w:p w:rsidR="00677460" w:rsidRPr="003C6CAB" w:rsidRDefault="00677460" w:rsidP="00C859C6">
            <w:pPr>
              <w:pStyle w:val="Paragrafi"/>
              <w:ind w:firstLine="0"/>
              <w:jc w:val="center"/>
              <w:rPr>
                <w:rFonts w:eastAsia="MS Mincho"/>
                <w:sz w:val="16"/>
                <w:szCs w:val="16"/>
              </w:rPr>
            </w:pPr>
          </w:p>
        </w:tc>
        <w:tc>
          <w:tcPr>
            <w:tcW w:w="854" w:type="dxa"/>
            <w:vMerge/>
            <w:vAlign w:val="center"/>
          </w:tcPr>
          <w:p w:rsidR="00677460" w:rsidRPr="003C6CAB" w:rsidRDefault="00677460" w:rsidP="00C859C6">
            <w:pPr>
              <w:pStyle w:val="Paragrafi"/>
              <w:ind w:firstLine="0"/>
              <w:jc w:val="center"/>
              <w:rPr>
                <w:rFonts w:eastAsia="MS Mincho"/>
                <w:sz w:val="16"/>
                <w:szCs w:val="16"/>
              </w:rPr>
            </w:pPr>
          </w:p>
        </w:tc>
        <w:tc>
          <w:tcPr>
            <w:tcW w:w="839" w:type="dxa"/>
            <w:vMerge/>
            <w:vAlign w:val="center"/>
          </w:tcPr>
          <w:p w:rsidR="00677460" w:rsidRPr="003C6CAB" w:rsidRDefault="00677460" w:rsidP="00C859C6">
            <w:pPr>
              <w:pStyle w:val="Paragrafi"/>
              <w:ind w:firstLine="0"/>
              <w:jc w:val="center"/>
              <w:rPr>
                <w:rFonts w:eastAsia="MS Mincho"/>
                <w:sz w:val="16"/>
                <w:szCs w:val="16"/>
              </w:rPr>
            </w:pPr>
          </w:p>
        </w:tc>
        <w:tc>
          <w:tcPr>
            <w:tcW w:w="3055" w:type="dxa"/>
            <w:vMerge/>
            <w:vAlign w:val="center"/>
          </w:tcPr>
          <w:p w:rsidR="00677460" w:rsidRPr="003C6CAB" w:rsidRDefault="00677460" w:rsidP="00C859C6">
            <w:pPr>
              <w:pStyle w:val="Paragrafi"/>
              <w:ind w:firstLine="0"/>
              <w:jc w:val="center"/>
              <w:rPr>
                <w:rFonts w:eastAsia="MS Mincho"/>
                <w:sz w:val="16"/>
                <w:szCs w:val="16"/>
              </w:rPr>
            </w:pP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w:t>
            </w:r>
          </w:p>
        </w:tc>
        <w:tc>
          <w:tcPr>
            <w:tcW w:w="841" w:type="dxa"/>
            <w:vAlign w:val="center"/>
          </w:tcPr>
          <w:p w:rsidR="00677460" w:rsidRPr="003C6CAB" w:rsidRDefault="00677460" w:rsidP="00C859C6">
            <w:pPr>
              <w:pStyle w:val="Paragrafi"/>
              <w:ind w:firstLine="0"/>
              <w:jc w:val="center"/>
              <w:rPr>
                <w:rFonts w:eastAsia="MS Mincho"/>
                <w:sz w:val="16"/>
                <w:szCs w:val="16"/>
              </w:rPr>
            </w:pPr>
            <w:r>
              <w:rPr>
                <w:rFonts w:eastAsia="MS Mincho"/>
                <w:sz w:val="16"/>
                <w:szCs w:val="16"/>
              </w:rPr>
              <w:t>Dedë</w:t>
            </w:r>
          </w:p>
        </w:tc>
        <w:tc>
          <w:tcPr>
            <w:tcW w:w="840" w:type="dxa"/>
            <w:vAlign w:val="center"/>
          </w:tcPr>
          <w:p w:rsidR="00677460" w:rsidRPr="003C6CAB" w:rsidRDefault="00677460" w:rsidP="00C859C6">
            <w:pPr>
              <w:pStyle w:val="Paragrafi"/>
              <w:ind w:firstLine="0"/>
              <w:jc w:val="center"/>
              <w:rPr>
                <w:rFonts w:eastAsia="MS Mincho"/>
                <w:sz w:val="16"/>
                <w:szCs w:val="16"/>
              </w:rPr>
            </w:pPr>
          </w:p>
        </w:tc>
        <w:tc>
          <w:tcPr>
            <w:tcW w:w="854" w:type="dxa"/>
            <w:vAlign w:val="center"/>
          </w:tcPr>
          <w:p w:rsidR="00677460" w:rsidRPr="003C6CAB" w:rsidRDefault="00677460" w:rsidP="00C859C6">
            <w:pPr>
              <w:pStyle w:val="Paragrafi"/>
              <w:ind w:firstLine="0"/>
              <w:jc w:val="center"/>
              <w:rPr>
                <w:rFonts w:eastAsia="MS Mincho"/>
                <w:sz w:val="16"/>
                <w:szCs w:val="16"/>
              </w:rPr>
            </w:pPr>
            <w:r>
              <w:rPr>
                <w:rFonts w:eastAsia="MS Mincho"/>
                <w:sz w:val="16"/>
                <w:szCs w:val="16"/>
              </w:rPr>
              <w:t>La</w:t>
            </w:r>
            <w:r w:rsidRPr="003C6CAB">
              <w:rPr>
                <w:rFonts w:eastAsia="MS Mincho"/>
                <w:sz w:val="16"/>
                <w:szCs w:val="16"/>
              </w:rPr>
              <w:t>ska</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3433</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83/2</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2285970</w:t>
            </w:r>
          </w:p>
        </w:tc>
        <w:tc>
          <w:tcPr>
            <w:tcW w:w="839"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Shtrungaj</w:t>
            </w:r>
          </w:p>
        </w:tc>
        <w:tc>
          <w:tcPr>
            <w:tcW w:w="305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Konfirmuar nga ZVRP</w:t>
            </w:r>
            <w:r>
              <w:rPr>
                <w:rFonts w:eastAsia="MS Mincho"/>
                <w:sz w:val="16"/>
                <w:szCs w:val="16"/>
              </w:rPr>
              <w:t>-ja</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2</w:t>
            </w:r>
          </w:p>
        </w:tc>
        <w:tc>
          <w:tcPr>
            <w:tcW w:w="841"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Frrok</w:t>
            </w:r>
          </w:p>
        </w:tc>
        <w:tc>
          <w:tcPr>
            <w:tcW w:w="840"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Prend</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Biba</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3883</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182,4</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2420338</w:t>
            </w:r>
          </w:p>
        </w:tc>
        <w:tc>
          <w:tcPr>
            <w:tcW w:w="839" w:type="dxa"/>
            <w:vAlign w:val="center"/>
          </w:tcPr>
          <w:p w:rsidR="00677460" w:rsidRPr="003C6CAB" w:rsidRDefault="00677460" w:rsidP="00C859C6">
            <w:pPr>
              <w:pStyle w:val="Paragrafi"/>
              <w:ind w:firstLine="0"/>
              <w:jc w:val="center"/>
              <w:rPr>
                <w:rFonts w:eastAsia="MS Mincho"/>
                <w:sz w:val="16"/>
                <w:szCs w:val="16"/>
              </w:rPr>
            </w:pPr>
            <w:r>
              <w:rPr>
                <w:rFonts w:eastAsia="MS Mincho"/>
                <w:sz w:val="16"/>
                <w:szCs w:val="16"/>
              </w:rPr>
              <w:t>Za</w:t>
            </w:r>
            <w:r w:rsidRPr="003C6CAB">
              <w:rPr>
                <w:rFonts w:eastAsia="MS Mincho"/>
                <w:sz w:val="16"/>
                <w:szCs w:val="16"/>
              </w:rPr>
              <w:t>ll-Xhuxh</w:t>
            </w:r>
          </w:p>
        </w:tc>
        <w:tc>
          <w:tcPr>
            <w:tcW w:w="305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Pas.4, n</w:t>
            </w:r>
            <w:r>
              <w:rPr>
                <w:rFonts w:eastAsia="MS Mincho"/>
                <w:sz w:val="16"/>
                <w:szCs w:val="16"/>
              </w:rPr>
              <w:t>ë proces l</w:t>
            </w:r>
            <w:r w:rsidRPr="003C6CAB">
              <w:rPr>
                <w:rFonts w:eastAsia="MS Mincho"/>
                <w:sz w:val="16"/>
                <w:szCs w:val="16"/>
              </w:rPr>
              <w:t>egalizimi/ Pas.182 Konfirmuar nga ZVRPP</w:t>
            </w:r>
            <w:r>
              <w:rPr>
                <w:rFonts w:eastAsia="MS Mincho"/>
                <w:sz w:val="16"/>
                <w:szCs w:val="16"/>
              </w:rPr>
              <w:t>-ja</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3</w:t>
            </w:r>
          </w:p>
        </w:tc>
        <w:tc>
          <w:tcPr>
            <w:tcW w:w="841"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Kujtim</w:t>
            </w:r>
          </w:p>
        </w:tc>
        <w:tc>
          <w:tcPr>
            <w:tcW w:w="840"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Mark</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Frroku</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2162</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107/8</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1111031</w:t>
            </w:r>
          </w:p>
        </w:tc>
        <w:tc>
          <w:tcPr>
            <w:tcW w:w="839"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Klos</w:t>
            </w:r>
          </w:p>
        </w:tc>
        <w:tc>
          <w:tcPr>
            <w:tcW w:w="305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Konfirmuar nga ZVRPP</w:t>
            </w:r>
            <w:r>
              <w:rPr>
                <w:rFonts w:eastAsia="MS Mincho"/>
                <w:sz w:val="16"/>
                <w:szCs w:val="16"/>
              </w:rPr>
              <w:t>-ja</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4</w:t>
            </w:r>
          </w:p>
        </w:tc>
        <w:tc>
          <w:tcPr>
            <w:tcW w:w="841"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Zef</w:t>
            </w:r>
          </w:p>
        </w:tc>
        <w:tc>
          <w:tcPr>
            <w:tcW w:w="840"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Ndue</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Luka</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2933</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145/1</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1408629</w:t>
            </w:r>
          </w:p>
        </w:tc>
        <w:tc>
          <w:tcPr>
            <w:tcW w:w="839"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Pshqesh</w:t>
            </w:r>
          </w:p>
        </w:tc>
        <w:tc>
          <w:tcPr>
            <w:tcW w:w="3055" w:type="dxa"/>
            <w:vAlign w:val="center"/>
          </w:tcPr>
          <w:p w:rsidR="00677460" w:rsidRPr="003C6CAB" w:rsidRDefault="00677460" w:rsidP="00C859C6">
            <w:pPr>
              <w:pStyle w:val="Paragrafi"/>
              <w:ind w:firstLine="0"/>
              <w:jc w:val="center"/>
              <w:rPr>
                <w:rFonts w:eastAsia="MS Mincho"/>
                <w:sz w:val="16"/>
                <w:szCs w:val="16"/>
              </w:rPr>
            </w:pPr>
            <w:r>
              <w:rPr>
                <w:rFonts w:eastAsia="MS Mincho"/>
                <w:sz w:val="16"/>
                <w:szCs w:val="16"/>
              </w:rPr>
              <w:t xml:space="preserve">Rikonfirmim </w:t>
            </w:r>
            <w:r w:rsidRPr="003C6CAB">
              <w:rPr>
                <w:rFonts w:eastAsia="MS Mincho"/>
                <w:sz w:val="16"/>
                <w:szCs w:val="16"/>
              </w:rPr>
              <w:t xml:space="preserve"> </w:t>
            </w:r>
            <w:r>
              <w:rPr>
                <w:rFonts w:eastAsia="MS Mincho"/>
                <w:sz w:val="16"/>
                <w:szCs w:val="16"/>
              </w:rPr>
              <w:t xml:space="preserve">pranë </w:t>
            </w:r>
            <w:r w:rsidRPr="003C6CAB">
              <w:rPr>
                <w:rFonts w:eastAsia="MS Mincho"/>
                <w:sz w:val="16"/>
                <w:szCs w:val="16"/>
              </w:rPr>
              <w:t>ZVRPP</w:t>
            </w:r>
            <w:r>
              <w:rPr>
                <w:rFonts w:eastAsia="MS Mincho"/>
                <w:sz w:val="16"/>
                <w:szCs w:val="16"/>
              </w:rPr>
              <w:t>-së</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5</w:t>
            </w:r>
          </w:p>
        </w:tc>
        <w:tc>
          <w:tcPr>
            <w:tcW w:w="841"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Mark</w:t>
            </w:r>
          </w:p>
        </w:tc>
        <w:tc>
          <w:tcPr>
            <w:tcW w:w="840"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Preng</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Prenga</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3259</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106</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3096130</w:t>
            </w:r>
          </w:p>
        </w:tc>
        <w:tc>
          <w:tcPr>
            <w:tcW w:w="839"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Sang</w:t>
            </w:r>
          </w:p>
        </w:tc>
        <w:tc>
          <w:tcPr>
            <w:tcW w:w="3055" w:type="dxa"/>
            <w:vAlign w:val="center"/>
          </w:tcPr>
          <w:p w:rsidR="00677460" w:rsidRPr="003C6CAB" w:rsidRDefault="00677460" w:rsidP="00C859C6">
            <w:pPr>
              <w:pStyle w:val="Paragrafi"/>
              <w:ind w:firstLine="0"/>
              <w:jc w:val="center"/>
              <w:rPr>
                <w:rFonts w:eastAsia="MS Mincho"/>
                <w:sz w:val="16"/>
                <w:szCs w:val="16"/>
              </w:rPr>
            </w:pPr>
            <w:r>
              <w:rPr>
                <w:rFonts w:eastAsia="MS Mincho"/>
                <w:sz w:val="16"/>
                <w:szCs w:val="16"/>
              </w:rPr>
              <w:t>Proces l</w:t>
            </w:r>
            <w:r w:rsidRPr="003C6CAB">
              <w:rPr>
                <w:rFonts w:eastAsia="MS Mincho"/>
                <w:sz w:val="16"/>
                <w:szCs w:val="16"/>
              </w:rPr>
              <w:t>egalizimi</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6</w:t>
            </w:r>
          </w:p>
        </w:tc>
        <w:tc>
          <w:tcPr>
            <w:tcW w:w="841"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Gjet</w:t>
            </w:r>
          </w:p>
        </w:tc>
        <w:tc>
          <w:tcPr>
            <w:tcW w:w="840"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Nikoll</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Pershqefa</w:t>
            </w:r>
          </w:p>
        </w:tc>
        <w:tc>
          <w:tcPr>
            <w:tcW w:w="732"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1190</w:t>
            </w:r>
          </w:p>
        </w:tc>
        <w:tc>
          <w:tcPr>
            <w:tcW w:w="74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60</w:t>
            </w:r>
          </w:p>
        </w:tc>
        <w:tc>
          <w:tcPr>
            <w:tcW w:w="854"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150663</w:t>
            </w:r>
          </w:p>
        </w:tc>
        <w:tc>
          <w:tcPr>
            <w:tcW w:w="839"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Bisak</w:t>
            </w:r>
          </w:p>
        </w:tc>
        <w:tc>
          <w:tcPr>
            <w:tcW w:w="3055" w:type="dxa"/>
            <w:vAlign w:val="center"/>
          </w:tcPr>
          <w:p w:rsidR="00677460" w:rsidRPr="003C6CAB" w:rsidRDefault="00677460" w:rsidP="00C859C6">
            <w:pPr>
              <w:pStyle w:val="Paragrafi"/>
              <w:ind w:firstLine="0"/>
              <w:jc w:val="center"/>
              <w:rPr>
                <w:rFonts w:eastAsia="MS Mincho"/>
                <w:sz w:val="16"/>
                <w:szCs w:val="16"/>
              </w:rPr>
            </w:pPr>
            <w:r w:rsidRPr="003C6CAB">
              <w:rPr>
                <w:rFonts w:eastAsia="MS Mincho"/>
                <w:sz w:val="16"/>
                <w:szCs w:val="16"/>
              </w:rPr>
              <w:t>Konfirmuar nga ZVRPP</w:t>
            </w:r>
            <w:r>
              <w:rPr>
                <w:rFonts w:eastAsia="MS Mincho"/>
                <w:sz w:val="16"/>
                <w:szCs w:val="16"/>
              </w:rPr>
              <w:t>-ja</w:t>
            </w:r>
          </w:p>
        </w:tc>
      </w:tr>
      <w:tr w:rsidR="00677460" w:rsidRPr="003C6CAB">
        <w:tc>
          <w:tcPr>
            <w:tcW w:w="527" w:type="dxa"/>
            <w:vAlign w:val="center"/>
          </w:tcPr>
          <w:p w:rsidR="00677460" w:rsidRPr="003C6CAB" w:rsidRDefault="00677460" w:rsidP="00C859C6">
            <w:pPr>
              <w:pStyle w:val="Paragrafi"/>
              <w:ind w:firstLine="0"/>
              <w:jc w:val="center"/>
              <w:rPr>
                <w:rFonts w:eastAsia="MS Mincho"/>
                <w:sz w:val="16"/>
                <w:szCs w:val="16"/>
              </w:rPr>
            </w:pPr>
          </w:p>
        </w:tc>
        <w:tc>
          <w:tcPr>
            <w:tcW w:w="841" w:type="dxa"/>
            <w:vAlign w:val="center"/>
          </w:tcPr>
          <w:p w:rsidR="00677460" w:rsidRPr="003C6CAB" w:rsidRDefault="00677460" w:rsidP="00C859C6">
            <w:pPr>
              <w:pStyle w:val="Paragrafi"/>
              <w:ind w:firstLine="0"/>
              <w:jc w:val="center"/>
              <w:rPr>
                <w:rFonts w:eastAsia="MS Mincho"/>
                <w:sz w:val="16"/>
                <w:szCs w:val="16"/>
              </w:rPr>
            </w:pPr>
          </w:p>
        </w:tc>
        <w:tc>
          <w:tcPr>
            <w:tcW w:w="840" w:type="dxa"/>
            <w:vAlign w:val="center"/>
          </w:tcPr>
          <w:p w:rsidR="00677460" w:rsidRPr="003C6CAB" w:rsidRDefault="00677460" w:rsidP="00C859C6">
            <w:pPr>
              <w:pStyle w:val="Paragrafi"/>
              <w:ind w:firstLine="0"/>
              <w:jc w:val="center"/>
              <w:rPr>
                <w:rFonts w:eastAsia="MS Mincho"/>
                <w:b/>
                <w:sz w:val="16"/>
                <w:szCs w:val="16"/>
              </w:rPr>
            </w:pPr>
            <w:r w:rsidRPr="003C6CAB">
              <w:rPr>
                <w:rFonts w:eastAsia="MS Mincho"/>
                <w:b/>
                <w:sz w:val="16"/>
                <w:szCs w:val="16"/>
              </w:rPr>
              <w:t>TOTALI</w:t>
            </w:r>
          </w:p>
        </w:tc>
        <w:tc>
          <w:tcPr>
            <w:tcW w:w="854" w:type="dxa"/>
            <w:vAlign w:val="center"/>
          </w:tcPr>
          <w:p w:rsidR="00677460" w:rsidRPr="003C6CAB" w:rsidRDefault="00677460" w:rsidP="00C859C6">
            <w:pPr>
              <w:pStyle w:val="Paragrafi"/>
              <w:ind w:firstLine="0"/>
              <w:jc w:val="center"/>
              <w:rPr>
                <w:rFonts w:eastAsia="MS Mincho"/>
                <w:b/>
                <w:sz w:val="16"/>
                <w:szCs w:val="16"/>
              </w:rPr>
            </w:pPr>
          </w:p>
        </w:tc>
        <w:tc>
          <w:tcPr>
            <w:tcW w:w="732" w:type="dxa"/>
            <w:vAlign w:val="center"/>
          </w:tcPr>
          <w:p w:rsidR="00677460" w:rsidRPr="003C6CAB" w:rsidRDefault="00677460" w:rsidP="00C859C6">
            <w:pPr>
              <w:pStyle w:val="Paragrafi"/>
              <w:ind w:firstLine="0"/>
              <w:jc w:val="center"/>
              <w:rPr>
                <w:rFonts w:eastAsia="MS Mincho"/>
                <w:b/>
                <w:sz w:val="16"/>
                <w:szCs w:val="16"/>
              </w:rPr>
            </w:pPr>
          </w:p>
        </w:tc>
        <w:tc>
          <w:tcPr>
            <w:tcW w:w="745" w:type="dxa"/>
            <w:vAlign w:val="center"/>
          </w:tcPr>
          <w:p w:rsidR="00677460" w:rsidRPr="003C6CAB" w:rsidRDefault="00677460" w:rsidP="00C859C6">
            <w:pPr>
              <w:pStyle w:val="Paragrafi"/>
              <w:ind w:firstLine="0"/>
              <w:jc w:val="center"/>
              <w:rPr>
                <w:rFonts w:eastAsia="MS Mincho"/>
                <w:b/>
                <w:sz w:val="16"/>
                <w:szCs w:val="16"/>
              </w:rPr>
            </w:pPr>
          </w:p>
        </w:tc>
        <w:tc>
          <w:tcPr>
            <w:tcW w:w="854" w:type="dxa"/>
            <w:vAlign w:val="center"/>
          </w:tcPr>
          <w:p w:rsidR="00677460" w:rsidRPr="003C6CAB" w:rsidRDefault="00677460" w:rsidP="00C859C6">
            <w:pPr>
              <w:pStyle w:val="Paragrafi"/>
              <w:ind w:firstLine="0"/>
              <w:jc w:val="center"/>
              <w:rPr>
                <w:rFonts w:eastAsia="MS Mincho"/>
                <w:b/>
                <w:sz w:val="16"/>
                <w:szCs w:val="16"/>
              </w:rPr>
            </w:pPr>
            <w:r w:rsidRPr="003C6CAB">
              <w:rPr>
                <w:rFonts w:eastAsia="MS Mincho"/>
                <w:b/>
                <w:sz w:val="16"/>
                <w:szCs w:val="16"/>
              </w:rPr>
              <w:t>10472761</w:t>
            </w:r>
          </w:p>
        </w:tc>
        <w:tc>
          <w:tcPr>
            <w:tcW w:w="839" w:type="dxa"/>
            <w:vAlign w:val="center"/>
          </w:tcPr>
          <w:p w:rsidR="00677460" w:rsidRPr="003C6CAB" w:rsidRDefault="00677460" w:rsidP="00C859C6">
            <w:pPr>
              <w:pStyle w:val="Paragrafi"/>
              <w:ind w:firstLine="0"/>
              <w:jc w:val="center"/>
              <w:rPr>
                <w:rFonts w:eastAsia="MS Mincho"/>
                <w:sz w:val="16"/>
                <w:szCs w:val="16"/>
              </w:rPr>
            </w:pPr>
          </w:p>
        </w:tc>
        <w:tc>
          <w:tcPr>
            <w:tcW w:w="3055" w:type="dxa"/>
            <w:vAlign w:val="center"/>
          </w:tcPr>
          <w:p w:rsidR="00677460" w:rsidRPr="003C6CAB" w:rsidRDefault="00677460" w:rsidP="00C859C6">
            <w:pPr>
              <w:pStyle w:val="Paragrafi"/>
              <w:ind w:firstLine="0"/>
              <w:jc w:val="center"/>
              <w:rPr>
                <w:rFonts w:eastAsia="MS Mincho"/>
                <w:sz w:val="16"/>
                <w:szCs w:val="16"/>
              </w:rPr>
            </w:pPr>
          </w:p>
        </w:tc>
      </w:tr>
    </w:tbl>
    <w:p w:rsidR="00677460" w:rsidRDefault="00677460" w:rsidP="00677460">
      <w:pPr>
        <w:pStyle w:val="Paragrafi"/>
        <w:rPr>
          <w:rFonts w:eastAsia="MS Mincho"/>
        </w:rPr>
      </w:pPr>
    </w:p>
    <w:sectPr w:rsidR="00677460"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7460"/>
    <w:rsid w:val="001B34A9"/>
    <w:rsid w:val="00280E90"/>
    <w:rsid w:val="003430B4"/>
    <w:rsid w:val="004C31D9"/>
    <w:rsid w:val="004F6270"/>
    <w:rsid w:val="00677460"/>
    <w:rsid w:val="007510A3"/>
    <w:rsid w:val="008C5D99"/>
    <w:rsid w:val="009126FF"/>
    <w:rsid w:val="00A434B8"/>
    <w:rsid w:val="00AB1A0E"/>
    <w:rsid w:val="00C02F03"/>
    <w:rsid w:val="00C859C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18B0FC4-7668-433A-8027-432F4369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460"/>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5086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