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D01" w:rsidRDefault="00F50D01" w:rsidP="00F50D01">
      <w:pPr>
        <w:pStyle w:val="Akti"/>
        <w:keepNext w:val="0"/>
      </w:pPr>
      <w:bookmarkStart w:id="0" w:name="_GoBack"/>
      <w:bookmarkEnd w:id="0"/>
      <w:r>
        <w:t>Vendim</w:t>
      </w:r>
    </w:p>
    <w:p w:rsidR="00F50D01" w:rsidRDefault="00F50D01" w:rsidP="00F50D01">
      <w:pPr>
        <w:pStyle w:val="NumriData"/>
        <w:keepNext w:val="0"/>
      </w:pPr>
      <w:r>
        <w:t>Nr.831, datë 30.11.2011</w:t>
      </w:r>
    </w:p>
    <w:p w:rsidR="00F50D01" w:rsidRDefault="00F50D01" w:rsidP="00F50D01">
      <w:pPr>
        <w:pStyle w:val="Paragrafi"/>
      </w:pPr>
    </w:p>
    <w:p w:rsidR="00F50D01" w:rsidRDefault="00F50D01" w:rsidP="00F50D01">
      <w:pPr>
        <w:pStyle w:val="Titulli"/>
        <w:keepNext w:val="0"/>
      </w:pPr>
      <w:r>
        <w:t>Për rishpërndarje fondesh në buxhetin e vitit 2011, miratuar për ministrinë e bujqësisë, ushqimit dhe mbrojtjes së konsumatorit</w:t>
      </w:r>
    </w:p>
    <w:p w:rsidR="00F50D01" w:rsidRDefault="00F50D01" w:rsidP="00F50D01">
      <w:pPr>
        <w:pStyle w:val="Paragrafi"/>
      </w:pPr>
    </w:p>
    <w:p w:rsidR="00F50D01" w:rsidRDefault="00F50D01" w:rsidP="00F50D01">
      <w:pPr>
        <w:pStyle w:val="Paragrafi"/>
      </w:pPr>
      <w:r>
        <w:t>Në mbështetje të nenit 100 të Kushtetutës, të shkronjës “a” të nenit 44 të ligjit nr.9936, datë 26.6.2008 “Për menaxhimin e sistemit buxhetor në Republikën e Shqipërisë” dhe të nenit 16, të ligjit nr.10 355, datë 2.12.2010 “Për buxhetin e vitit 2011”, të ndryshuar, me propozimin e Ministrit të Bujqësisë, Ushqimit dhe Mbrojtjes së Konsumatorit, Këshilli i Ministrave</w:t>
      </w:r>
    </w:p>
    <w:p w:rsidR="00F50D01" w:rsidRDefault="00F50D01" w:rsidP="00F50D01">
      <w:pPr>
        <w:pStyle w:val="Paragrafi"/>
      </w:pPr>
    </w:p>
    <w:p w:rsidR="00F50D01" w:rsidRDefault="00F50D01" w:rsidP="00F50D01">
      <w:pPr>
        <w:pStyle w:val="VENDOSI"/>
        <w:keepNext w:val="0"/>
      </w:pPr>
      <w:r>
        <w:t>Vendosi:</w:t>
      </w:r>
    </w:p>
    <w:p w:rsidR="00F50D01" w:rsidRDefault="00F50D01" w:rsidP="00F50D01">
      <w:pPr>
        <w:pStyle w:val="Paragrafi"/>
      </w:pPr>
    </w:p>
    <w:p w:rsidR="00F50D01" w:rsidRDefault="00F50D01" w:rsidP="00F50D01">
      <w:pPr>
        <w:pStyle w:val="Paragrafi"/>
      </w:pPr>
      <w:r>
        <w:t>1. Në buxhetin e vitit 2011, miratuar për Ministrinë e Bujqësisë, Ushqimit dhe Mbrojtjes së Konsumatorit, të bëhet rishpërndarja e fondeve, si më poshtë vijon:</w:t>
      </w:r>
    </w:p>
    <w:p w:rsidR="00F50D01" w:rsidRDefault="00F50D01" w:rsidP="00F50D01">
      <w:pPr>
        <w:pStyle w:val="Paragrafi"/>
      </w:pPr>
      <w:r>
        <w:t>a) Në programin buxhetor 04240 “Menaxhimi i infrastrukturës së kullimit dhe ujitjes”, artikulli 600, “Paga personeli”, të shtohet fondi prej 2 800 000 (dy milionë e tetëqind mijë) lekësh.</w:t>
      </w:r>
    </w:p>
    <w:p w:rsidR="00F50D01" w:rsidRDefault="00F50D01" w:rsidP="00F50D01">
      <w:pPr>
        <w:pStyle w:val="Paragrafi"/>
      </w:pPr>
      <w:r>
        <w:t>b) Në programin buxhetor 04240 “Menaxhimi i infrastrukturës së kullimit dhe ujitjes”, artikulli 601 “Sigurime shoqërore e shëndetësore”, të shtohet fondi prej 714 000 (shtatëqind e katërmbëdhjetë mijë) lekësh.</w:t>
      </w:r>
    </w:p>
    <w:p w:rsidR="00F50D01" w:rsidRDefault="00F50D01" w:rsidP="00F50D01">
      <w:pPr>
        <w:pStyle w:val="Paragrafi"/>
      </w:pPr>
      <w:r>
        <w:t>c) Në programin buxhetor 04250 “Zhvillimi rural duke mbështetur bujqësinë, blegtorinë, agroindustrinë dhe marketingun”, artikulli 601, “Sigurime shoqërore e shëndetësore”, të shtohet fondi prej 307 000 (treqind e shtatë mijë) lekësh.</w:t>
      </w:r>
    </w:p>
    <w:p w:rsidR="00F50D01" w:rsidRDefault="00F50D01" w:rsidP="00F50D01">
      <w:pPr>
        <w:pStyle w:val="Paragrafi"/>
      </w:pPr>
      <w:r>
        <w:t>ç) Në programin buxhetor 04220 “Siguria ushqimore dhe mbrojtja e konsumatorit”, artikulli 600 “Paga personeli”, të zbritet fondi prej 2 800 000 (dy milionë e tetëqind mijë) lekësh.</w:t>
      </w:r>
    </w:p>
    <w:p w:rsidR="00F50D01" w:rsidRDefault="00F50D01" w:rsidP="00F50D01">
      <w:pPr>
        <w:pStyle w:val="Paragrafi"/>
      </w:pPr>
      <w:r>
        <w:t>d) Në programin buxhetor 04220 “Siguria ushqimore dhe mbrojtja e konsumatorit”, artikulli 601 “Sigurime shoqërore e shëndetësore”, të zbritet fondi prej 1 021 000 (një milionë e njëzet e një mijë)lekësh.</w:t>
      </w:r>
    </w:p>
    <w:p w:rsidR="00F50D01" w:rsidRDefault="00F50D01" w:rsidP="00F50D01">
      <w:pPr>
        <w:pStyle w:val="Paragrafi"/>
      </w:pPr>
      <w:r>
        <w:t>2. Ngarkohen Ministria e Bujqësisë Ushqimit dhe Mbrojtjes së Konsumatorit dhe Ministria e Financave për zbatimin e këtij vendimi.</w:t>
      </w:r>
    </w:p>
    <w:p w:rsidR="00F50D01" w:rsidRDefault="00F50D01" w:rsidP="00F50D01">
      <w:pPr>
        <w:pStyle w:val="Paragrafi"/>
      </w:pPr>
      <w:r>
        <w:t>Ky vendim hyn në fuqi menjëherë dhe botohet në Fletoren Zyrtare.</w:t>
      </w:r>
    </w:p>
    <w:p w:rsidR="00F50D01" w:rsidRPr="00932945" w:rsidRDefault="00F50D01" w:rsidP="00F50D01">
      <w:pPr>
        <w:pStyle w:val="Paragrafi"/>
        <w:rPr>
          <w:sz w:val="18"/>
        </w:rPr>
      </w:pPr>
    </w:p>
    <w:p w:rsidR="00F50D01" w:rsidRDefault="00F50D01" w:rsidP="00F50D01">
      <w:pPr>
        <w:pStyle w:val="Autoriteti"/>
        <w:keepNext w:val="0"/>
      </w:pPr>
      <w:r>
        <w:t>Kryeministri</w:t>
      </w:r>
    </w:p>
    <w:p w:rsidR="00F50D01" w:rsidRDefault="00F50D01" w:rsidP="00F50D01">
      <w:pPr>
        <w:pStyle w:val="AutoritetiEmer"/>
      </w:pPr>
      <w:r>
        <w:t>Sali Berisha</w:t>
      </w:r>
    </w:p>
    <w:sectPr w:rsidR="00F50D0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0D01"/>
    <w:rsid w:val="000277EF"/>
    <w:rsid w:val="000C2ABA"/>
    <w:rsid w:val="00142F5D"/>
    <w:rsid w:val="001D4B57"/>
    <w:rsid w:val="00443285"/>
    <w:rsid w:val="00471354"/>
    <w:rsid w:val="00477590"/>
    <w:rsid w:val="004A533F"/>
    <w:rsid w:val="004D7A9B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EB5E50-7A08-448E-A79D-B7842B5C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50D0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50D0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50D0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