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2CA" w:rsidRPr="005D5FE8" w:rsidRDefault="004302CA" w:rsidP="004302C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4302CA" w:rsidRPr="005D5FE8" w:rsidRDefault="004302CA" w:rsidP="004302CA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Nr.846, datë 6.12.2011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5D5FE8" w:rsidRDefault="004302CA" w:rsidP="004302CA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shpronësimin, për interes publik, të pronarëve të pasurive të paluajtshme, pronë private, që preken nga ndërtimi i segmentit rrugor “Vora By-Pass”, Tiranë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neneve 5 pika 1, 20 e 21 të ligjit nr.8561, datë 22.12.1999 “Për shpronësimet dhe marrjen në përdorim të përkohshëm të pasurisë, pronë private, për interes publik”, dhe të ligjit nr.10 355, datë 2.12.2010 “Për buxhetin e vitit 2011”, të ndryshuar, me propozimin e Ministrit të Punëve Publike dhe Transportit, Këshilli i Ministrave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5D5FE8" w:rsidRDefault="004302CA" w:rsidP="004302CA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Shpronësimin, për interes publik, të pronarëve të pasurive të paluajtshme, pronë private, që preken nga ndërtimi i segmentit rrugor “Vora by-pass”, Tiranë.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Shpronësimi bëhet në favor të Drejtorisë së Përgjithshme të Rrugëve.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Pronarët e pasurive të paluajtshme, që shpronësohen, të kompensohen në vlerë të plotë, sipas masës përkatëse, që paraqitet në tabelën e bashkëlidhur këtij vendimi, për sipërfaqen 7 037 (shtatë mijë e tridhjetë e shtatë) m</w:t>
      </w:r>
      <w:r w:rsidRPr="005D5FE8">
        <w:rPr>
          <w:sz w:val="21"/>
          <w:szCs w:val="21"/>
          <w:vertAlign w:val="superscript"/>
          <w:lang w:val="sq-AL"/>
        </w:rPr>
        <w:t>2</w:t>
      </w:r>
      <w:r w:rsidRPr="005D5FE8">
        <w:rPr>
          <w:sz w:val="21"/>
          <w:szCs w:val="21"/>
          <w:lang w:val="sq-AL"/>
        </w:rPr>
        <w:t>, tokë arë, me vlerë 3 982 942 (tre milionë e nëntëqind e tetëdhjetë e dy mijë e nëntëqind e dyzet e dy) lekë, dhe objekt (magazinë), me vlerë 2 061 861 (dy milionë e gjashtëdhjetë e një mijë e tetëqind e gjashtëdhjetë e një) lekë, me vlerë të përgjithshme shpronësimi prej 6 044 803 (gjashtë milionë e dyzet e katër mijë e tetëqind e tre) lekësh.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Shpenzimet procedurale, në vlerën 312 000 (treqind e dymbëdhjetë mijë) lekë, të përballohen nga Drejtoria e Përgjithshme e Rrugëve.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Vlera e përgjithshme e shpronësimeve, prej 6 044 803 (gjashtë milionë e dyzet e katër mijë e tetëqind e tre) lekësh, do të përballohet nga buxheti i vitit 2011, zëri “Investime”, miratuar për Ministrinë e Punëve Publike dhe Transportit.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Shpronësimi të fillojë më 6.12.2011 dhe të përfundojë më 30.12.2011.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7. Pronarët e përmendur në listën, që i bashkëlidhet këtij vendimi, të kompensohen, për efekt shpronësimi, pasi të kenë paraqitur dokumentacionin e plotë të pronësisë të rifreskuar brenda afateve ligjore, pranë Drejtorisë së Përgjithshme të Rrugëve.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8. Lidhur me objektin, pronari i tij do të likuidohet pasi të ketë përfunduar procesi i regjistrimit, si dhe pasi të ketë dorëzuar dokumentacionin e pronësisë, lëshuar nga Zyra Vendore e Regjistrimit të Pasurive të Paluajtshme, Tiranë, pranë DPRR-së.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9. Drejtoria e Përgjithshme e Rrugëve të kryejë likuidimin e pronarëve sipas pikave 6 dhe 7 të këtij vendimi, në bazë të dokumentacionit të pronësisë.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10. Brenda 30 (tridhjetë) ditëve nga data e miratimit të këtij vendimi, Zyra Vendore e Regjistrimit të Pasurive të Paluajtshme, Tiranë, në bashkëpunim me Drejtorinë e Përgjithshme të Rrugëve të fillojë procedurat për hedhjen e trupit të rrugës në hartat treguese të regjistrimit, sipas planimetrisë së shpronësimit, që do t’i vihet në dispozicion nga Drejtoria e Përgjithshme e Rrugëve, dhe të bëjë kalimin e pronësisë për pasuritë e shpronësuara në favor të shtetit.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11. Zyra Vendore e Regjistrimit të Pasurive të Paluajtshme, Tiranë të pezullojë të gjitha transaksionet me pasuritë e shpronësuara deri kur do të realizohen procesi i hedhjes së trupit të rrugës në hartat treguese të regjistrimit, si dhe kalimi i pronësisë për pasuritë e shpronësuara.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12. Ngarkohen Ministria e Punëve Publike dhe Transportit, Ministria e Financave, Drejtoria e Përgjithshme e Rrugëve, Zyra Qendrore e Regjistrimit të Pasurive të Paluajtshme dhe Zyra Vendore e Regjistrimit të Pasurive të Paluajtshme, Tiranë, për zbatimin e këtij vendimi.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 dhe botohet në Fletoren Zyrtare.</w:t>
      </w:r>
    </w:p>
    <w:p w:rsidR="004302CA" w:rsidRPr="005D5FE8" w:rsidRDefault="004302CA" w:rsidP="004302CA">
      <w:pPr>
        <w:pStyle w:val="Paragrafi"/>
        <w:rPr>
          <w:sz w:val="21"/>
          <w:szCs w:val="21"/>
          <w:lang w:val="sq-AL"/>
        </w:rPr>
      </w:pPr>
    </w:p>
    <w:p w:rsidR="004302CA" w:rsidRPr="004302CA" w:rsidRDefault="004302CA" w:rsidP="004302CA">
      <w:pPr>
        <w:pStyle w:val="Autoriteti"/>
      </w:pPr>
      <w:r w:rsidRPr="004302CA">
        <w:lastRenderedPageBreak/>
        <w:t>Kryeministri</w:t>
      </w:r>
    </w:p>
    <w:p w:rsidR="00477590" w:rsidRDefault="004302CA" w:rsidP="004302CA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FFFFFF7C"/>
    <w:multiLevelType w:val="singleLevel"/>
    <w:tmpl w:val="AC6C29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594E77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BF3279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4AB431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81408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>
    <w:nsid w:val="FFFFFF81"/>
    <w:multiLevelType w:val="singleLevel"/>
    <w:tmpl w:val="167E23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>
    <w:nsid w:val="FFFFFF82"/>
    <w:multiLevelType w:val="singleLevel"/>
    <w:tmpl w:val="4BB23C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6CCC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220C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>
    <w:nsid w:val="04945529"/>
    <w:multiLevelType w:val="hybridMultilevel"/>
    <w:tmpl w:val="6F5A677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1AF0E54"/>
    <w:multiLevelType w:val="hybridMultilevel"/>
    <w:tmpl w:val="A73EA3D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2E1ADA"/>
    <w:multiLevelType w:val="hybridMultilevel"/>
    <w:tmpl w:val="91B670A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4B52627"/>
    <w:multiLevelType w:val="multilevel"/>
    <w:tmpl w:val="DDD6EB4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2"/>
      <w:numFmt w:val="decimalZero"/>
      <w:lvlText w:val="%1.%2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5">
    <w:nsid w:val="45336832"/>
    <w:multiLevelType w:val="multilevel"/>
    <w:tmpl w:val="134A7B0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cs="Times New Roman"/>
      </w:rPr>
    </w:lvl>
    <w:lvl w:ilvl="1">
      <w:start w:val="1"/>
      <w:numFmt w:val="decimalZero"/>
      <w:lvlText w:val="%1.%2."/>
      <w:lvlJc w:val="left"/>
      <w:pPr>
        <w:tabs>
          <w:tab w:val="num" w:pos="1485"/>
        </w:tabs>
        <w:ind w:left="1485" w:hanging="76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205"/>
        </w:tabs>
        <w:ind w:left="2205" w:hanging="76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76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16">
    <w:nsid w:val="4AD04475"/>
    <w:multiLevelType w:val="singleLevel"/>
    <w:tmpl w:val="1436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7">
    <w:nsid w:val="4DC67308"/>
    <w:multiLevelType w:val="hybridMultilevel"/>
    <w:tmpl w:val="3580BE52"/>
    <w:lvl w:ilvl="0" w:tplc="0AB06F1E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4240E1C"/>
    <w:multiLevelType w:val="multilevel"/>
    <w:tmpl w:val="089EE292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Zero"/>
      <w:lvlText w:val="%1.%2."/>
      <w:lvlJc w:val="left"/>
      <w:pPr>
        <w:tabs>
          <w:tab w:val="num" w:pos="1320"/>
        </w:tabs>
        <w:ind w:left="132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</w:num>
  <w:num w:numId="1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02CA"/>
    <w:rsid w:val="000277EF"/>
    <w:rsid w:val="000C2ABA"/>
    <w:rsid w:val="000C34FC"/>
    <w:rsid w:val="00142F5D"/>
    <w:rsid w:val="001D4B57"/>
    <w:rsid w:val="004302C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429356-41D2-4535-82E9-F3AE0ECA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2C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Char">
    <w:name w:val="Char"/>
    <w:basedOn w:val="Normal"/>
    <w:uiPriority w:val="99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character" w:customStyle="1" w:styleId="NeniNrChar">
    <w:name w:val="Neni_Nr Char"/>
    <w:basedOn w:val="DefaultParagraphFont"/>
    <w:link w:val="NeniNr"/>
    <w:uiPriority w:val="99"/>
    <w:rsid w:val="004302CA"/>
    <w:rPr>
      <w:rFonts w:ascii="CG Times" w:eastAsia="Times New Roman" w:hAnsi="CG Times" w:cs="Times New Roman"/>
      <w:sz w:val="22"/>
      <w:lang w:val="en-GB" w:eastAsia="en-US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302C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302CA"/>
    <w:rPr>
      <w:rFonts w:ascii="CG Times" w:eastAsia="Times New Roman" w:hAnsi="CG Times" w:cs="Times New Roman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302C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link w:val="TitulliTitull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4302C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302C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Heading2Char1">
    <w:name w:val="Heading 2 Char1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99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mediumtext1">
    <w:name w:val="medium_text1"/>
    <w:basedOn w:val="DefaultParagraphFont"/>
    <w:uiPriority w:val="99"/>
    <w:rsid w:val="004302CA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4302CA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4302C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4302C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4302C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4302C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4302C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4302C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4302C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4302C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4302C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4302C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4302C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4302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4302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4302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4302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4302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4302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4302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4302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4302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4302C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4302C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msolistparagraphcxsplast">
    <w:name w:val="msolistparagraphcxsplast"/>
    <w:basedOn w:val="Normal"/>
    <w:uiPriority w:val="99"/>
    <w:rsid w:val="004302CA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4302CA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4302CA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4302CA"/>
    <w:rPr>
      <w:rFonts w:ascii="Times New Roman" w:eastAsia="MS Mincho" w:hAnsi="Times New Roman" w:cs="Times New Roman"/>
      <w:i/>
      <w:iCs/>
      <w:sz w:val="24"/>
      <w:szCs w:val="24"/>
      <w:lang w:bidi="ar-SA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4302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4302CA"/>
    <w:rPr>
      <w:rFonts w:ascii="Times New Roman" w:eastAsia="MS Mincho" w:hAnsi="Times New Roman" w:cs="Times New Roman"/>
      <w:b/>
      <w:bCs/>
      <w:i/>
      <w:iCs/>
      <w:sz w:val="24"/>
      <w:szCs w:val="24"/>
      <w:lang w:bidi="ar-SA"/>
    </w:rPr>
  </w:style>
  <w:style w:type="character" w:customStyle="1" w:styleId="SubtleEmphasis1">
    <w:name w:val="Subtle Emphasis1"/>
    <w:uiPriority w:val="99"/>
    <w:rsid w:val="004302CA"/>
    <w:rPr>
      <w:i/>
      <w:iCs/>
    </w:rPr>
  </w:style>
  <w:style w:type="character" w:customStyle="1" w:styleId="IntenseEmphasis1">
    <w:name w:val="Intense Emphasis1"/>
    <w:uiPriority w:val="99"/>
    <w:rsid w:val="004302CA"/>
    <w:rPr>
      <w:b/>
      <w:bCs/>
    </w:rPr>
  </w:style>
  <w:style w:type="character" w:customStyle="1" w:styleId="SubtleReference1">
    <w:name w:val="Subtle Reference1"/>
    <w:uiPriority w:val="99"/>
    <w:rsid w:val="004302CA"/>
    <w:rPr>
      <w:smallCaps/>
    </w:rPr>
  </w:style>
  <w:style w:type="character" w:customStyle="1" w:styleId="IntenseReference1">
    <w:name w:val="Intense Reference1"/>
    <w:uiPriority w:val="99"/>
    <w:rsid w:val="004302CA"/>
    <w:rPr>
      <w:smallCaps/>
      <w:spacing w:val="5"/>
      <w:u w:val="single"/>
    </w:rPr>
  </w:style>
  <w:style w:type="character" w:customStyle="1" w:styleId="BookTitle1">
    <w:name w:val="Book Title1"/>
    <w:uiPriority w:val="99"/>
    <w:rsid w:val="004302CA"/>
    <w:rPr>
      <w:i/>
      <w:iCs/>
      <w:smallCaps/>
      <w:spacing w:val="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302CA"/>
    <w:rPr>
      <w:rFonts w:ascii="Times New Roman" w:eastAsia="MS Mincho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rsid w:val="004302CA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rsid w:val="004302CA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4302C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4302C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4302C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4302C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4302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4302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4302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4302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4302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4302C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4302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4302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4302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4302CA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4302CA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4302CA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4302CA"/>
  </w:style>
  <w:style w:type="character" w:customStyle="1" w:styleId="longtext">
    <w:name w:val="long_text"/>
    <w:basedOn w:val="DefaultParagraphFont"/>
    <w:uiPriority w:val="99"/>
    <w:rsid w:val="004302CA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02CA"/>
    <w:rPr>
      <w:rFonts w:ascii="Times New Roman" w:eastAsia="MS Mincho" w:hAnsi="Times New Roman" w:cs="Times New Roman"/>
      <w:sz w:val="20"/>
      <w:szCs w:val="20"/>
      <w:lang w:val="sq-AL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4302CA"/>
    <w:rPr>
      <w:sz w:val="20"/>
      <w:szCs w:val="20"/>
      <w:lang w:val="sq-AL"/>
    </w:rPr>
  </w:style>
  <w:style w:type="character" w:customStyle="1" w:styleId="apple-style-span">
    <w:name w:val="apple-style-span"/>
    <w:basedOn w:val="DefaultParagraphFont"/>
    <w:uiPriority w:val="99"/>
    <w:rsid w:val="004302CA"/>
  </w:style>
  <w:style w:type="character" w:customStyle="1" w:styleId="apple-converted-space">
    <w:name w:val="apple-converted-space"/>
    <w:basedOn w:val="DefaultParagraphFont"/>
    <w:uiPriority w:val="99"/>
    <w:rsid w:val="004302CA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2CA"/>
    <w:rPr>
      <w:rFonts w:ascii="Lucida Grande" w:eastAsia="MS Mincho" w:hAnsi="Lucida Grande" w:cs="Lucida Grande"/>
      <w:sz w:val="18"/>
      <w:szCs w:val="1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4302CA"/>
    <w:rPr>
      <w:rFonts w:ascii="Lucida Grande" w:hAnsi="Lucida Grande" w:cs="Lucida Grande"/>
      <w:sz w:val="18"/>
      <w:szCs w:val="18"/>
    </w:rPr>
  </w:style>
  <w:style w:type="character" w:customStyle="1" w:styleId="f11">
    <w:name w:val="f11"/>
    <w:basedOn w:val="DefaultParagraphFont"/>
    <w:rsid w:val="004302CA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4302CA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4302CA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4302CA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4302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