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A25" w:rsidRPr="005D5FE8" w:rsidRDefault="00460A25" w:rsidP="00460A2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460A25" w:rsidRPr="005D5FE8" w:rsidRDefault="00460A25" w:rsidP="00460A25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Nr.852, datë 14.12.2011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</w:p>
    <w:p w:rsidR="00460A25" w:rsidRPr="005D5FE8" w:rsidRDefault="00460A25" w:rsidP="00460A25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lejimin e autoritetit shëndetësor rajonal (ASHR), Tiranë, për përfundimin e procedurës së prokurimit me objekt “rikonstruksioni </w:t>
      </w:r>
    </w:p>
    <w:p w:rsidR="00460A25" w:rsidRPr="005D5FE8" w:rsidRDefault="00460A25" w:rsidP="00460A25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 urgjencës së tiranës”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Shëndetësisë, Këshilli i Ministrave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</w:p>
    <w:p w:rsidR="00460A25" w:rsidRPr="005D5FE8" w:rsidRDefault="00460A25" w:rsidP="00460A25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Lejimin e Autoritetit Shëndetësor Rajonal (ASHR), Tiranë, për përfundimin e procedurës së prokurimit me objekt “Rikonstruksioni i Urgjencës së Tiranës”, me fond limit 6 562 500 (gjashtë milionë e pesëqind e gjashtëdhjetë e dy mijë e pesëqind) lekë, pa TVSH, brenda datës 26 dhjetor 2011.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Brenda këtij afati përfshihen lidhja e kontratës dhe botimi i njoftimit të kontratës së nënshkruar në Buletinin e Njoftimeve Publike.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Shëndetësisë, Ministria e Financave dhe Agjencia e Prokurimit Publik për zbatimin e këtij vendimi.</w:t>
      </w:r>
    </w:p>
    <w:p w:rsidR="00460A25" w:rsidRPr="005D5FE8" w:rsidRDefault="00460A25" w:rsidP="00460A25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460A25" w:rsidRPr="005D5FE8" w:rsidRDefault="00460A25" w:rsidP="00460A25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460A25" w:rsidRPr="005D5FE8" w:rsidRDefault="00460A25" w:rsidP="00460A25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</w:rPr>
        <w:t>Sali Berisha</w:t>
      </w:r>
    </w:p>
    <w:sectPr w:rsidR="00460A25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0A25"/>
    <w:rsid w:val="000277EF"/>
    <w:rsid w:val="000C2ABA"/>
    <w:rsid w:val="00142F5D"/>
    <w:rsid w:val="001D4B57"/>
    <w:rsid w:val="00443285"/>
    <w:rsid w:val="00460A25"/>
    <w:rsid w:val="00477590"/>
    <w:rsid w:val="004A533F"/>
    <w:rsid w:val="0063794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A7B5E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6EA059-E22E-4ACD-B8B3-BB8B5C60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60A25"/>
    <w:rPr>
      <w:rFonts w:ascii="CG Times" w:eastAsia="Times New Roman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60A25"/>
    <w:rPr>
      <w:rFonts w:ascii="CG Times" w:eastAsia="Times New Roman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60A25"/>
    <w:rPr>
      <w:rFonts w:ascii="CG Times" w:eastAsia="Times New Roman" w:hAnsi="CG Times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60A25"/>
    <w:rPr>
      <w:rFonts w:ascii="CG Times" w:eastAsia="Times New Roman" w:hAnsi="CG Times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